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CD8AE" w14:textId="5983452F" w:rsidR="00725D4B" w:rsidRPr="00394D58" w:rsidRDefault="00394D58" w:rsidP="00394D58">
      <w:pPr>
        <w:pStyle w:val="Heading2"/>
        <w:jc w:val="left"/>
      </w:pPr>
      <w:bookmarkStart w:id="0" w:name="fs_djm22A3mLkGmIEzss1XQA"/>
      <w:proofErr w:type="gramStart"/>
      <w:r w:rsidRPr="00394D58">
        <w:t xml:space="preserve">Chapter </w:t>
      </w:r>
      <w:r w:rsidR="003C212C">
        <w:t>9</w:t>
      </w:r>
      <w:r>
        <w:t>.</w:t>
      </w:r>
      <w:proofErr w:type="gramEnd"/>
      <w:r>
        <w:t xml:space="preserve">  </w:t>
      </w:r>
      <w:r w:rsidR="003C212C">
        <w:t>Bill of Collection</w:t>
      </w:r>
    </w:p>
    <w:p w14:paraId="703BAA82" w14:textId="77777777" w:rsidR="00327C50" w:rsidRPr="009548FF" w:rsidRDefault="00327C50" w:rsidP="00725D4B">
      <w:pPr>
        <w:pStyle w:val="Heading4"/>
      </w:pPr>
      <w:bookmarkStart w:id="1" w:name="_Ref423354912"/>
      <w:bookmarkStart w:id="2" w:name="fs_KB7yombyIEm6oHzyz1U9MA"/>
      <w:bookmarkStart w:id="3" w:name="fs_d2RQ44H9EmdvXrl9w69YQ"/>
      <w:bookmarkEnd w:id="0"/>
      <w:r>
        <w:t>Overview</w:t>
      </w:r>
      <w:bookmarkEnd w:id="1"/>
    </w:p>
    <w:bookmarkEnd w:id="2"/>
    <w:p w14:paraId="3C091EDC" w14:textId="77777777" w:rsidR="00327C50" w:rsidRPr="00F31028" w:rsidRDefault="00327C50" w:rsidP="00327C5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394D58" w:rsidRPr="00394D58" w14:paraId="46BCD8CD" w14:textId="77777777" w:rsidTr="00394D58">
        <w:trPr>
          <w:trHeight w:val="240"/>
        </w:trPr>
        <w:tc>
          <w:tcPr>
            <w:tcW w:w="1728" w:type="dxa"/>
            <w:shd w:val="clear" w:color="auto" w:fill="auto"/>
          </w:tcPr>
          <w:p w14:paraId="46BCD8B0" w14:textId="77777777" w:rsidR="00394D58" w:rsidRPr="00394D58" w:rsidRDefault="00394D58" w:rsidP="00394D58">
            <w:pPr>
              <w:pStyle w:val="Heading5"/>
            </w:pPr>
            <w:bookmarkStart w:id="4" w:name="fs_rJFVyNp3ZkiuEizgbOXh8g" w:colFirst="0" w:colLast="0"/>
            <w:bookmarkEnd w:id="3"/>
            <w:r>
              <w:t>In this Chapter</w:t>
            </w:r>
          </w:p>
        </w:tc>
        <w:tc>
          <w:tcPr>
            <w:tcW w:w="7740" w:type="dxa"/>
            <w:shd w:val="clear" w:color="auto" w:fill="auto"/>
          </w:tcPr>
          <w:p w14:paraId="46BCD8B1" w14:textId="160183C7" w:rsidR="00394D58" w:rsidRPr="00394D58" w:rsidRDefault="00394D58" w:rsidP="00394D58">
            <w:pPr>
              <w:pStyle w:val="BlockText"/>
            </w:pPr>
            <w:r w:rsidRPr="00394D58">
              <w:t>This chapter contains the following topics</w:t>
            </w:r>
            <w:r w:rsidR="00DB6929">
              <w:t>.</w:t>
            </w:r>
          </w:p>
          <w:p w14:paraId="46BCD8B2" w14:textId="77777777" w:rsidR="00394D58" w:rsidRPr="00394D58" w:rsidRDefault="00394D58" w:rsidP="00394D58">
            <w:pPr>
              <w:pStyle w:val="BlockText"/>
            </w:pPr>
          </w:p>
          <w:tbl>
            <w:tblPr>
              <w:tblStyle w:val="TableGrid"/>
              <w:tblW w:w="7624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3"/>
              <w:gridCol w:w="6031"/>
              <w:gridCol w:w="720"/>
            </w:tblGrid>
            <w:tr w:rsidR="00394D58" w:rsidRPr="00394D58" w14:paraId="46BCD8B7" w14:textId="77777777" w:rsidTr="003211AC">
              <w:trPr>
                <w:trHeight w:val="144"/>
              </w:trPr>
              <w:tc>
                <w:tcPr>
                  <w:tcW w:w="573" w:type="pct"/>
                </w:tcPr>
                <w:p w14:paraId="46BCD8B3" w14:textId="77777777" w:rsidR="00394D58" w:rsidRPr="00394D58" w:rsidRDefault="00394D58" w:rsidP="00394D58">
                  <w:pPr>
                    <w:pStyle w:val="TableHeaderText"/>
                  </w:pPr>
                  <w:bookmarkStart w:id="5" w:name="fs_ZOs7DBbdrkSyL6WY1zrjzg_0_0_0" w:colFirst="0" w:colLast="0"/>
                  <w:r>
                    <w:t>Topic</w:t>
                  </w:r>
                </w:p>
              </w:tc>
              <w:tc>
                <w:tcPr>
                  <w:tcW w:w="3955" w:type="pct"/>
                  <w:shd w:val="clear" w:color="auto" w:fill="auto"/>
                </w:tcPr>
                <w:p w14:paraId="46BCD8B4" w14:textId="77777777" w:rsidR="00394D58" w:rsidRPr="00394D58" w:rsidRDefault="00394D58" w:rsidP="00394D58">
                  <w:pPr>
                    <w:pStyle w:val="TableHeaderText"/>
                  </w:pPr>
                  <w:r w:rsidRPr="00394D58">
                    <w:t>Topic</w:t>
                  </w:r>
                  <w:r>
                    <w:t xml:space="preserve"> Name</w:t>
                  </w:r>
                </w:p>
              </w:tc>
              <w:tc>
                <w:tcPr>
                  <w:tcW w:w="472" w:type="pct"/>
                  <w:shd w:val="clear" w:color="auto" w:fill="auto"/>
                </w:tcPr>
                <w:p w14:paraId="46BCD8B5" w14:textId="77777777" w:rsidR="00394D58" w:rsidRDefault="00394D58" w:rsidP="00394D58">
                  <w:pPr>
                    <w:pStyle w:val="TableHeaderText"/>
                  </w:pPr>
                  <w:r w:rsidRPr="00394D58">
                    <w:t xml:space="preserve">See </w:t>
                  </w:r>
                </w:p>
                <w:p w14:paraId="46BCD8B6" w14:textId="77777777" w:rsidR="00394D58" w:rsidRPr="00394D58" w:rsidRDefault="00394D58" w:rsidP="00394D58">
                  <w:pPr>
                    <w:pStyle w:val="TableHeaderText"/>
                  </w:pPr>
                  <w:r w:rsidRPr="00394D58">
                    <w:t>Page</w:t>
                  </w:r>
                </w:p>
              </w:tc>
            </w:tr>
            <w:bookmarkEnd w:id="5"/>
            <w:tr w:rsidR="00394D58" w:rsidRPr="00394D58" w14:paraId="46BCD8BB" w14:textId="77777777" w:rsidTr="003211AC">
              <w:trPr>
                <w:trHeight w:val="144"/>
              </w:trPr>
              <w:tc>
                <w:tcPr>
                  <w:tcW w:w="573" w:type="pct"/>
                </w:tcPr>
                <w:p w14:paraId="46BCD8B8" w14:textId="77777777" w:rsidR="00394D58" w:rsidRPr="00394D58" w:rsidRDefault="00505F27" w:rsidP="00505F27">
                  <w:pPr>
                    <w:pStyle w:val="TableText"/>
                    <w:jc w:val="center"/>
                  </w:pPr>
                  <w:r>
                    <w:t>1</w:t>
                  </w:r>
                </w:p>
              </w:tc>
              <w:tc>
                <w:tcPr>
                  <w:tcW w:w="3955" w:type="pct"/>
                  <w:shd w:val="clear" w:color="auto" w:fill="auto"/>
                </w:tcPr>
                <w:p w14:paraId="46BCD8B9" w14:textId="77777777" w:rsidR="00394D58" w:rsidRPr="00394D58" w:rsidRDefault="003C212C" w:rsidP="003C212C">
                  <w:pPr>
                    <w:pStyle w:val="TableText"/>
                  </w:pPr>
                  <w:r>
                    <w:t xml:space="preserve">Objective </w:t>
                  </w:r>
                </w:p>
              </w:tc>
              <w:tc>
                <w:tcPr>
                  <w:tcW w:w="472" w:type="pct"/>
                  <w:shd w:val="clear" w:color="auto" w:fill="auto"/>
                </w:tcPr>
                <w:p w14:paraId="46BCD8BA" w14:textId="2E879277" w:rsidR="00394D58" w:rsidRPr="00394D58" w:rsidRDefault="007132E9" w:rsidP="00394D58">
                  <w:pPr>
                    <w:pStyle w:val="TableText"/>
                    <w:jc w:val="center"/>
                  </w:pPr>
                  <w:r>
                    <w:t>9-2</w:t>
                  </w:r>
                </w:p>
              </w:tc>
            </w:tr>
            <w:tr w:rsidR="00394D58" w:rsidRPr="00394D58" w14:paraId="46BCD8BF" w14:textId="77777777" w:rsidTr="003211AC">
              <w:trPr>
                <w:trHeight w:val="144"/>
              </w:trPr>
              <w:tc>
                <w:tcPr>
                  <w:tcW w:w="573" w:type="pct"/>
                </w:tcPr>
                <w:p w14:paraId="46BCD8BC" w14:textId="77777777" w:rsidR="00394D58" w:rsidRPr="00394D58" w:rsidRDefault="00505F27" w:rsidP="00505F27">
                  <w:pPr>
                    <w:pStyle w:val="TableText"/>
                    <w:jc w:val="center"/>
                  </w:pPr>
                  <w:r>
                    <w:t>2</w:t>
                  </w:r>
                </w:p>
              </w:tc>
              <w:tc>
                <w:tcPr>
                  <w:tcW w:w="3955" w:type="pct"/>
                  <w:shd w:val="clear" w:color="auto" w:fill="auto"/>
                </w:tcPr>
                <w:p w14:paraId="46BCD8BD" w14:textId="77777777" w:rsidR="00394D58" w:rsidRPr="00394D58" w:rsidRDefault="003C212C" w:rsidP="00394D58">
                  <w:pPr>
                    <w:pStyle w:val="TableText"/>
                  </w:pPr>
                  <w:r>
                    <w:t>Payment</w:t>
                  </w:r>
                </w:p>
              </w:tc>
              <w:tc>
                <w:tcPr>
                  <w:tcW w:w="472" w:type="pct"/>
                  <w:shd w:val="clear" w:color="auto" w:fill="auto"/>
                </w:tcPr>
                <w:p w14:paraId="46BCD8BE" w14:textId="7D7D2F7E" w:rsidR="00394D58" w:rsidRPr="00394D58" w:rsidRDefault="00AF184B" w:rsidP="00394D58">
                  <w:pPr>
                    <w:pStyle w:val="TableText"/>
                    <w:jc w:val="center"/>
                  </w:pPr>
                  <w:r>
                    <w:t>9-3</w:t>
                  </w:r>
                </w:p>
              </w:tc>
            </w:tr>
            <w:tr w:rsidR="00394D58" w:rsidRPr="00394D58" w14:paraId="46BCD8C3" w14:textId="77777777" w:rsidTr="003211AC">
              <w:trPr>
                <w:trHeight w:val="144"/>
              </w:trPr>
              <w:tc>
                <w:tcPr>
                  <w:tcW w:w="573" w:type="pct"/>
                </w:tcPr>
                <w:p w14:paraId="46BCD8C0" w14:textId="77777777" w:rsidR="00394D58" w:rsidRPr="00394D58" w:rsidRDefault="00505F27" w:rsidP="00505F27">
                  <w:pPr>
                    <w:pStyle w:val="TableText"/>
                    <w:jc w:val="center"/>
                  </w:pPr>
                  <w:r>
                    <w:t>3</w:t>
                  </w:r>
                </w:p>
              </w:tc>
              <w:tc>
                <w:tcPr>
                  <w:tcW w:w="3955" w:type="pct"/>
                  <w:shd w:val="clear" w:color="auto" w:fill="auto"/>
                </w:tcPr>
                <w:p w14:paraId="46BCD8C1" w14:textId="3D420C53" w:rsidR="00394D58" w:rsidRPr="00394D58" w:rsidRDefault="003C212C" w:rsidP="005E42AB">
                  <w:pPr>
                    <w:pStyle w:val="TableText"/>
                  </w:pPr>
                  <w:r>
                    <w:t xml:space="preserve">Administrative Loan and Accounting Center </w:t>
                  </w:r>
                </w:p>
              </w:tc>
              <w:tc>
                <w:tcPr>
                  <w:tcW w:w="472" w:type="pct"/>
                  <w:shd w:val="clear" w:color="auto" w:fill="auto"/>
                </w:tcPr>
                <w:p w14:paraId="46BCD8C2" w14:textId="535B1874" w:rsidR="00394D58" w:rsidRPr="00394D58" w:rsidRDefault="00AF184B" w:rsidP="00394D58">
                  <w:pPr>
                    <w:pStyle w:val="TableText"/>
                    <w:jc w:val="center"/>
                  </w:pPr>
                  <w:r>
                    <w:t>9-4</w:t>
                  </w:r>
                </w:p>
              </w:tc>
            </w:tr>
            <w:tr w:rsidR="003C212C" w:rsidRPr="00394D58" w14:paraId="46BCD8C7" w14:textId="77777777" w:rsidTr="003211AC">
              <w:trPr>
                <w:trHeight w:val="144"/>
              </w:trPr>
              <w:tc>
                <w:tcPr>
                  <w:tcW w:w="573" w:type="pct"/>
                </w:tcPr>
                <w:p w14:paraId="46BCD8C4" w14:textId="77777777" w:rsidR="003C212C" w:rsidRDefault="003C212C" w:rsidP="00505F27">
                  <w:pPr>
                    <w:pStyle w:val="TableText"/>
                    <w:jc w:val="center"/>
                  </w:pPr>
                  <w:r>
                    <w:t>4</w:t>
                  </w:r>
                </w:p>
              </w:tc>
              <w:tc>
                <w:tcPr>
                  <w:tcW w:w="3955" w:type="pct"/>
                  <w:shd w:val="clear" w:color="auto" w:fill="auto"/>
                </w:tcPr>
                <w:p w14:paraId="46BCD8C5" w14:textId="29DFB43B" w:rsidR="003C212C" w:rsidRDefault="003C212C" w:rsidP="005E42AB">
                  <w:pPr>
                    <w:pStyle w:val="TableText"/>
                  </w:pPr>
                  <w:r>
                    <w:t xml:space="preserve">Issuing </w:t>
                  </w:r>
                  <w:r w:rsidR="005E42AB">
                    <w:t xml:space="preserve">Bill of Collection </w:t>
                  </w:r>
                </w:p>
              </w:tc>
              <w:tc>
                <w:tcPr>
                  <w:tcW w:w="472" w:type="pct"/>
                  <w:shd w:val="clear" w:color="auto" w:fill="auto"/>
                </w:tcPr>
                <w:p w14:paraId="46BCD8C6" w14:textId="7CEDF503" w:rsidR="003C212C" w:rsidRPr="00394D58" w:rsidRDefault="00AF184B" w:rsidP="00394D58">
                  <w:pPr>
                    <w:pStyle w:val="TableText"/>
                    <w:jc w:val="center"/>
                  </w:pPr>
                  <w:r>
                    <w:t>9-5</w:t>
                  </w:r>
                </w:p>
              </w:tc>
            </w:tr>
            <w:tr w:rsidR="003C212C" w:rsidRPr="00394D58" w14:paraId="46BCD8CB" w14:textId="77777777" w:rsidTr="003211AC">
              <w:trPr>
                <w:trHeight w:val="144"/>
              </w:trPr>
              <w:tc>
                <w:tcPr>
                  <w:tcW w:w="573" w:type="pct"/>
                </w:tcPr>
                <w:p w14:paraId="46BCD8C8" w14:textId="77777777" w:rsidR="003C212C" w:rsidRDefault="003C212C" w:rsidP="00505F27">
                  <w:pPr>
                    <w:pStyle w:val="TableText"/>
                    <w:jc w:val="center"/>
                  </w:pPr>
                  <w:r>
                    <w:t>5</w:t>
                  </w:r>
                </w:p>
              </w:tc>
              <w:tc>
                <w:tcPr>
                  <w:tcW w:w="3955" w:type="pct"/>
                  <w:shd w:val="clear" w:color="auto" w:fill="auto"/>
                </w:tcPr>
                <w:p w14:paraId="46BCD8C9" w14:textId="6093099D" w:rsidR="003C212C" w:rsidRDefault="003C212C" w:rsidP="005E42AB">
                  <w:pPr>
                    <w:pStyle w:val="TableText"/>
                  </w:pPr>
                  <w:r>
                    <w:t xml:space="preserve">Writing </w:t>
                  </w:r>
                  <w:r w:rsidR="00CA2049">
                    <w:t>O</w:t>
                  </w:r>
                  <w:r>
                    <w:t xml:space="preserve">ff </w:t>
                  </w:r>
                  <w:r w:rsidR="00CA2049">
                    <w:t xml:space="preserve">a </w:t>
                  </w:r>
                  <w:r w:rsidR="005E42AB">
                    <w:t>Bill of Collection</w:t>
                  </w:r>
                </w:p>
              </w:tc>
              <w:tc>
                <w:tcPr>
                  <w:tcW w:w="472" w:type="pct"/>
                  <w:shd w:val="clear" w:color="auto" w:fill="auto"/>
                </w:tcPr>
                <w:p w14:paraId="46BCD8CA" w14:textId="5CCABAB1" w:rsidR="003C212C" w:rsidRPr="00394D58" w:rsidRDefault="00AF184B" w:rsidP="00394D58">
                  <w:pPr>
                    <w:pStyle w:val="TableText"/>
                    <w:jc w:val="center"/>
                  </w:pPr>
                  <w:r>
                    <w:t>9-</w:t>
                  </w:r>
                  <w:r w:rsidR="00261A14">
                    <w:t>7</w:t>
                  </w:r>
                </w:p>
              </w:tc>
            </w:tr>
          </w:tbl>
          <w:p w14:paraId="46BCD8CC" w14:textId="63F006AC" w:rsidR="00394D58" w:rsidRPr="00D02839" w:rsidRDefault="00256E15" w:rsidP="00394D58">
            <w:pPr>
              <w:pStyle w:val="BlockText"/>
              <w:rPr>
                <w:sz w:val="36"/>
                <w:szCs w:val="36"/>
              </w:rPr>
            </w:pPr>
            <w:r w:rsidRPr="00D02839">
              <w:rPr>
                <w:sz w:val="36"/>
                <w:szCs w:val="36"/>
              </w:rPr>
              <w:t xml:space="preserve"> </w:t>
            </w:r>
          </w:p>
        </w:tc>
      </w:tr>
      <w:bookmarkEnd w:id="4"/>
    </w:tbl>
    <w:p w14:paraId="46BCD8CE" w14:textId="77777777" w:rsidR="00394D58" w:rsidRDefault="00394D58" w:rsidP="00394D58">
      <w:pPr>
        <w:pStyle w:val="BlockLine"/>
      </w:pPr>
    </w:p>
    <w:p w14:paraId="46BCD8CF" w14:textId="77777777" w:rsidR="00394D58" w:rsidRDefault="00394D58">
      <w:pPr>
        <w:spacing w:after="200" w:line="276" w:lineRule="auto"/>
      </w:pPr>
      <w:r>
        <w:br w:type="page"/>
      </w:r>
    </w:p>
    <w:p w14:paraId="46BCD8D0" w14:textId="39D7D554" w:rsidR="00394D58" w:rsidRDefault="003211AC" w:rsidP="00394D58">
      <w:pPr>
        <w:pStyle w:val="Heading4"/>
      </w:pPr>
      <w:bookmarkStart w:id="6" w:name="fs_FJmRbz8GqkKziuf7SkIrnA"/>
      <w:r>
        <w:lastRenderedPageBreak/>
        <w:t xml:space="preserve">1.  </w:t>
      </w:r>
      <w:r w:rsidR="003C212C">
        <w:t>Objective</w:t>
      </w:r>
    </w:p>
    <w:bookmarkEnd w:id="6"/>
    <w:p w14:paraId="46BCD8D1" w14:textId="77777777" w:rsidR="00394D58" w:rsidRPr="00394D58" w:rsidRDefault="00394D58" w:rsidP="00394D58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394D58" w:rsidRPr="00394D58" w14:paraId="46BCD8D5" w14:textId="77777777" w:rsidTr="00394D58">
        <w:tc>
          <w:tcPr>
            <w:tcW w:w="1728" w:type="dxa"/>
            <w:shd w:val="clear" w:color="auto" w:fill="auto"/>
          </w:tcPr>
          <w:p w14:paraId="46BCD8D2" w14:textId="77777777" w:rsidR="00394D58" w:rsidRPr="00394D58" w:rsidRDefault="00394D58" w:rsidP="00394D58">
            <w:pPr>
              <w:pStyle w:val="Heading5"/>
            </w:pPr>
            <w:bookmarkStart w:id="7" w:name="fs_VOslVCdUW0eVNdJBzsO21A" w:colFirst="0" w:colLast="0"/>
            <w:r>
              <w:t>Change Date</w:t>
            </w:r>
          </w:p>
        </w:tc>
        <w:tc>
          <w:tcPr>
            <w:tcW w:w="7740" w:type="dxa"/>
            <w:shd w:val="clear" w:color="auto" w:fill="auto"/>
          </w:tcPr>
          <w:p w14:paraId="6ADB0950" w14:textId="776C6E7C" w:rsidR="00B9282A" w:rsidRDefault="007315CB" w:rsidP="00394D58">
            <w:pPr>
              <w:pStyle w:val="BlockText"/>
            </w:pPr>
            <w:r>
              <w:t>January 25, 2016</w:t>
            </w:r>
            <w:r w:rsidR="00505F27">
              <w:t>, Change 1</w:t>
            </w:r>
          </w:p>
          <w:p w14:paraId="46BCD8D4" w14:textId="77777777" w:rsidR="00505F27" w:rsidRPr="00394D58" w:rsidRDefault="00505F27" w:rsidP="00D02839">
            <w:pPr>
              <w:pStyle w:val="BlockText"/>
              <w:numPr>
                <w:ilvl w:val="0"/>
                <w:numId w:val="27"/>
              </w:numPr>
              <w:ind w:left="342"/>
            </w:pPr>
            <w:r>
              <w:t>This entire section has been updated.</w:t>
            </w:r>
          </w:p>
        </w:tc>
      </w:tr>
      <w:bookmarkEnd w:id="7"/>
    </w:tbl>
    <w:p w14:paraId="46BCD8D6" w14:textId="77777777" w:rsidR="00394D58" w:rsidRPr="00394D58" w:rsidRDefault="00394D58" w:rsidP="00394D58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394D58" w:rsidRPr="00394D58" w14:paraId="46BCD8D9" w14:textId="77777777" w:rsidTr="00394D58">
        <w:tc>
          <w:tcPr>
            <w:tcW w:w="1728" w:type="dxa"/>
            <w:shd w:val="clear" w:color="auto" w:fill="auto"/>
          </w:tcPr>
          <w:p w14:paraId="46BCD8D7" w14:textId="66309944" w:rsidR="00394D58" w:rsidRPr="00394D58" w:rsidRDefault="00B9282A" w:rsidP="00C35702">
            <w:pPr>
              <w:pStyle w:val="Heading5"/>
            </w:pPr>
            <w:bookmarkStart w:id="8" w:name="fs_OiUefONa1UCYn8GOOvhvfg" w:colFirst="0" w:colLast="0"/>
            <w:r>
              <w:t xml:space="preserve"> a. Primary Objectives of BOC</w:t>
            </w:r>
          </w:p>
        </w:tc>
        <w:tc>
          <w:tcPr>
            <w:tcW w:w="7740" w:type="dxa"/>
            <w:shd w:val="clear" w:color="auto" w:fill="auto"/>
          </w:tcPr>
          <w:p w14:paraId="46BCD8D8" w14:textId="4C4F5DDB" w:rsidR="00505F27" w:rsidRPr="00394D58" w:rsidRDefault="003C212C" w:rsidP="00DB6929">
            <w:pPr>
              <w:pStyle w:val="BlockText"/>
            </w:pPr>
            <w:r>
              <w:t xml:space="preserve">The Bill of Collection (BOC) is the method used to recover </w:t>
            </w:r>
            <w:r w:rsidR="004E6541">
              <w:t>t</w:t>
            </w:r>
            <w:r w:rsidR="00DB6929">
              <w:t>he Department of Veterans Affairs’ (</w:t>
            </w:r>
            <w:r w:rsidR="004E6541">
              <w:t>VA</w:t>
            </w:r>
            <w:r w:rsidR="00DB6929">
              <w:t>)</w:t>
            </w:r>
            <w:r>
              <w:t xml:space="preserve"> losses incurred on egregious loans.  Should an egregious loan go in default within </w:t>
            </w:r>
            <w:r w:rsidR="00DB6929">
              <w:t xml:space="preserve">5 </w:t>
            </w:r>
            <w:r>
              <w:t xml:space="preserve">years from the date of guaranty, resulting in VA rendering monies to the servicer, VA will issue a BOC to recover such losses.  </w:t>
            </w:r>
          </w:p>
        </w:tc>
      </w:tr>
      <w:bookmarkEnd w:id="8"/>
    </w:tbl>
    <w:p w14:paraId="3DC7BC3C" w14:textId="318A7A76" w:rsidR="002932D2" w:rsidRDefault="002932D2" w:rsidP="002932D2">
      <w:pPr>
        <w:pStyle w:val="BlockLine"/>
      </w:pPr>
    </w:p>
    <w:p w14:paraId="62B09A81" w14:textId="77777777" w:rsidR="00AF184B" w:rsidRDefault="00AF184B" w:rsidP="00AF184B">
      <w:r>
        <w:br w:type="page"/>
      </w:r>
    </w:p>
    <w:p w14:paraId="77FD6F8D" w14:textId="0EB3CC41" w:rsidR="00D00DB2" w:rsidRDefault="00D00DB2" w:rsidP="00D00DB2">
      <w:pPr>
        <w:pStyle w:val="Heading4"/>
      </w:pPr>
      <w:bookmarkStart w:id="9" w:name="fs_uvxytUCNRUynF1Nhc0dy9Q"/>
      <w:r>
        <w:lastRenderedPageBreak/>
        <w:t>2</w:t>
      </w:r>
      <w:r w:rsidR="00735B93">
        <w:t>.</w:t>
      </w:r>
      <w:r w:rsidR="00735B93" w:rsidRPr="00735B93">
        <w:rPr>
          <w:rFonts w:cs="Times New Roman"/>
        </w:rPr>
        <w:t xml:space="preserve"> </w:t>
      </w:r>
      <w:r w:rsidR="00735B93">
        <w:rPr>
          <w:rFonts w:cs="Times New Roman"/>
        </w:rPr>
        <w:t>P</w:t>
      </w:r>
      <w:r w:rsidR="00735B93" w:rsidRPr="00735B93">
        <w:rPr>
          <w:rFonts w:cs="Times New Roman"/>
        </w:rPr>
        <w:t>ayment</w:t>
      </w:r>
      <w:r>
        <w:tab/>
      </w:r>
      <w:r>
        <w:tab/>
      </w:r>
      <w:r>
        <w:tab/>
      </w:r>
    </w:p>
    <w:bookmarkEnd w:id="9"/>
    <w:p w14:paraId="22AF7FAE" w14:textId="77777777" w:rsidR="00AF184B" w:rsidRPr="00974306" w:rsidRDefault="00AF184B" w:rsidP="00AF184B">
      <w:pPr>
        <w:pBdr>
          <w:top w:val="single" w:sz="6" w:space="1" w:color="000000"/>
          <w:between w:val="single" w:sz="6" w:space="1" w:color="auto"/>
        </w:pBdr>
        <w:spacing w:before="240"/>
        <w:ind w:left="1728"/>
        <w:rPr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AF184B" w:rsidRPr="00974306" w14:paraId="4754286D" w14:textId="77777777" w:rsidTr="00725D4B">
        <w:tc>
          <w:tcPr>
            <w:tcW w:w="1728" w:type="dxa"/>
            <w:shd w:val="clear" w:color="auto" w:fill="auto"/>
          </w:tcPr>
          <w:p w14:paraId="41C1F42D" w14:textId="77777777" w:rsidR="00AF184B" w:rsidRPr="00974306" w:rsidRDefault="00AF184B" w:rsidP="00725D4B">
            <w:pPr>
              <w:outlineLvl w:val="4"/>
              <w:rPr>
                <w:b/>
                <w:szCs w:val="20"/>
              </w:rPr>
            </w:pPr>
            <w:bookmarkStart w:id="10" w:name="fs_a2YCBQUj7Akyu6whgHpcjQ" w:colFirst="0" w:colLast="0"/>
            <w:r w:rsidRPr="00974306">
              <w:rPr>
                <w:b/>
                <w:szCs w:val="20"/>
              </w:rPr>
              <w:t>Change Date</w:t>
            </w:r>
          </w:p>
        </w:tc>
        <w:tc>
          <w:tcPr>
            <w:tcW w:w="7740" w:type="dxa"/>
            <w:shd w:val="clear" w:color="auto" w:fill="auto"/>
          </w:tcPr>
          <w:p w14:paraId="48C14481" w14:textId="71E35E29" w:rsidR="00AF184B" w:rsidRPr="00974306" w:rsidRDefault="007315CB" w:rsidP="00725D4B">
            <w:r>
              <w:t>January 25, 2016</w:t>
            </w:r>
            <w:r w:rsidR="00AF184B" w:rsidRPr="00974306">
              <w:t>, Change 1</w:t>
            </w:r>
          </w:p>
          <w:p w14:paraId="396DE0C1" w14:textId="77777777" w:rsidR="00AF184B" w:rsidRPr="00AE01F6" w:rsidRDefault="00AF184B" w:rsidP="00D02839">
            <w:pPr>
              <w:pStyle w:val="ListParagraph"/>
              <w:numPr>
                <w:ilvl w:val="0"/>
                <w:numId w:val="26"/>
              </w:numPr>
              <w:ind w:left="342"/>
              <w:rPr>
                <w:szCs w:val="20"/>
              </w:rPr>
            </w:pPr>
            <w:r w:rsidRPr="00AE01F6">
              <w:rPr>
                <w:szCs w:val="20"/>
              </w:rPr>
              <w:t>This entire section has been updated.</w:t>
            </w:r>
          </w:p>
        </w:tc>
      </w:tr>
      <w:bookmarkEnd w:id="10"/>
    </w:tbl>
    <w:p w14:paraId="2A2A3B8F" w14:textId="77777777" w:rsidR="00D00DB2" w:rsidRPr="00394D58" w:rsidRDefault="00D00DB2" w:rsidP="00D00DB2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D00DB2" w:rsidRPr="00394D58" w14:paraId="5EC4A338" w14:textId="77777777" w:rsidTr="00725D4B">
        <w:tc>
          <w:tcPr>
            <w:tcW w:w="1728" w:type="dxa"/>
            <w:shd w:val="clear" w:color="auto" w:fill="auto"/>
          </w:tcPr>
          <w:p w14:paraId="313BAC00" w14:textId="3584AAFF" w:rsidR="00D00DB2" w:rsidRPr="00394D58" w:rsidRDefault="00D02839" w:rsidP="00725D4B">
            <w:pPr>
              <w:pStyle w:val="Heading5"/>
            </w:pPr>
            <w:bookmarkStart w:id="11" w:name="fs_jBn7Lu0XF06GKfPPjsCg" w:colFirst="0" w:colLast="0"/>
            <w:r>
              <w:t>a. Collection in Installments</w:t>
            </w:r>
          </w:p>
        </w:tc>
        <w:tc>
          <w:tcPr>
            <w:tcW w:w="7740" w:type="dxa"/>
            <w:shd w:val="clear" w:color="auto" w:fill="auto"/>
          </w:tcPr>
          <w:p w14:paraId="594247AD" w14:textId="3D64EC8D" w:rsidR="00D00DB2" w:rsidRPr="00394D58" w:rsidRDefault="002932D2" w:rsidP="0029107F">
            <w:pPr>
              <w:pStyle w:val="BlockText"/>
            </w:pPr>
            <w:r w:rsidRPr="00B4118D">
              <w:rPr>
                <w:szCs w:val="20"/>
              </w:rPr>
              <w:t xml:space="preserve">Per </w:t>
            </w:r>
            <w:hyperlink r:id="rId12" w:history="1">
              <w:r w:rsidRPr="00B4118D">
                <w:rPr>
                  <w:rStyle w:val="Hyperlink"/>
                  <w:szCs w:val="20"/>
                </w:rPr>
                <w:t>C.F.R Title 38 § 1.914</w:t>
              </w:r>
            </w:hyperlink>
            <w:r w:rsidR="0029107F">
              <w:rPr>
                <w:rStyle w:val="Hyperlink"/>
                <w:szCs w:val="20"/>
              </w:rPr>
              <w:t>,</w:t>
            </w:r>
            <w:r w:rsidR="0029107F" w:rsidRPr="001A5A8E">
              <w:rPr>
                <w:i/>
                <w:szCs w:val="20"/>
              </w:rPr>
              <w:t xml:space="preserve"> Collection in </w:t>
            </w:r>
            <w:r w:rsidR="0029107F">
              <w:rPr>
                <w:i/>
                <w:szCs w:val="20"/>
              </w:rPr>
              <w:t>I</w:t>
            </w:r>
            <w:r w:rsidR="0029107F" w:rsidRPr="001A5A8E">
              <w:rPr>
                <w:i/>
                <w:szCs w:val="20"/>
              </w:rPr>
              <w:t>nstallments</w:t>
            </w:r>
            <w:r w:rsidR="0029107F">
              <w:rPr>
                <w:szCs w:val="20"/>
              </w:rPr>
              <w:t>, VA</w:t>
            </w:r>
            <w:r w:rsidRPr="00B4118D">
              <w:rPr>
                <w:szCs w:val="20"/>
              </w:rPr>
              <w:t xml:space="preserve"> shall collect the total amount of the debt in one lump sum.  However, in certain cases, VA may work out a compromise with the lender as outlined in </w:t>
            </w:r>
            <w:hyperlink r:id="rId13" w:history="1">
              <w:r w:rsidRPr="00B4118D">
                <w:rPr>
                  <w:rStyle w:val="Hyperlink"/>
                  <w:szCs w:val="20"/>
                </w:rPr>
                <w:t>C.F.R Title 38 § 1.931</w:t>
              </w:r>
            </w:hyperlink>
          </w:p>
        </w:tc>
      </w:tr>
    </w:tbl>
    <w:p w14:paraId="1283976C" w14:textId="77777777" w:rsidR="002932D2" w:rsidRDefault="002932D2" w:rsidP="002932D2">
      <w:pPr>
        <w:pStyle w:val="BlockLine"/>
      </w:pPr>
      <w:bookmarkStart w:id="12" w:name="fs_AgF6ym7aq0GtyI6O6tAmrA"/>
      <w:bookmarkEnd w:id="11"/>
    </w:p>
    <w:p w14:paraId="413F8093" w14:textId="77777777" w:rsidR="00AF184B" w:rsidRDefault="00AF184B" w:rsidP="00AF184B">
      <w:r>
        <w:br w:type="page"/>
      </w:r>
    </w:p>
    <w:p w14:paraId="355F34FB" w14:textId="7ABEFE87" w:rsidR="002932D2" w:rsidRDefault="002932D2" w:rsidP="002932D2">
      <w:pPr>
        <w:pStyle w:val="Heading4"/>
      </w:pPr>
      <w:bookmarkStart w:id="13" w:name="fs_JSPLlo03UUmJbzDkfMTmdQ"/>
      <w:bookmarkStart w:id="14" w:name="fs_a1Kwz53plyEqou0Nb2txanQ"/>
      <w:r>
        <w:lastRenderedPageBreak/>
        <w:t xml:space="preserve">3.  Administrative Loan and Accounting Center </w:t>
      </w:r>
    </w:p>
    <w:bookmarkEnd w:id="13"/>
    <w:p w14:paraId="3C345388" w14:textId="77777777" w:rsidR="00AF184B" w:rsidRPr="00974306" w:rsidRDefault="00AF184B" w:rsidP="00AF184B">
      <w:pPr>
        <w:pBdr>
          <w:top w:val="single" w:sz="6" w:space="1" w:color="000000"/>
          <w:between w:val="single" w:sz="6" w:space="1" w:color="auto"/>
        </w:pBdr>
        <w:spacing w:before="240"/>
        <w:ind w:left="1728"/>
        <w:rPr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AF184B" w:rsidRPr="00974306" w14:paraId="33FDAFCA" w14:textId="77777777" w:rsidTr="00725D4B">
        <w:tc>
          <w:tcPr>
            <w:tcW w:w="1728" w:type="dxa"/>
            <w:shd w:val="clear" w:color="auto" w:fill="auto"/>
          </w:tcPr>
          <w:p w14:paraId="3E7550DD" w14:textId="77777777" w:rsidR="00AF184B" w:rsidRPr="00974306" w:rsidRDefault="00AF184B" w:rsidP="00725D4B">
            <w:pPr>
              <w:outlineLvl w:val="4"/>
              <w:rPr>
                <w:b/>
                <w:szCs w:val="20"/>
              </w:rPr>
            </w:pPr>
            <w:r w:rsidRPr="00974306">
              <w:rPr>
                <w:b/>
                <w:szCs w:val="20"/>
              </w:rPr>
              <w:t>Change Date</w:t>
            </w:r>
          </w:p>
        </w:tc>
        <w:tc>
          <w:tcPr>
            <w:tcW w:w="7740" w:type="dxa"/>
            <w:shd w:val="clear" w:color="auto" w:fill="auto"/>
          </w:tcPr>
          <w:p w14:paraId="35ABFA90" w14:textId="3D7E8C60" w:rsidR="00AF184B" w:rsidRPr="00974306" w:rsidRDefault="007315CB" w:rsidP="00725D4B">
            <w:r>
              <w:t>January 25, 2016</w:t>
            </w:r>
            <w:r w:rsidR="00AF184B" w:rsidRPr="00974306">
              <w:t>, Change 1</w:t>
            </w:r>
          </w:p>
          <w:p w14:paraId="21B83CB5" w14:textId="77777777" w:rsidR="00AF184B" w:rsidRPr="00AE01F6" w:rsidRDefault="00AF184B" w:rsidP="00D02839">
            <w:pPr>
              <w:pStyle w:val="ListParagraph"/>
              <w:numPr>
                <w:ilvl w:val="0"/>
                <w:numId w:val="26"/>
              </w:numPr>
              <w:ind w:left="342"/>
              <w:rPr>
                <w:szCs w:val="20"/>
              </w:rPr>
            </w:pPr>
            <w:r w:rsidRPr="00AE01F6">
              <w:rPr>
                <w:szCs w:val="20"/>
              </w:rPr>
              <w:t>This entire section has been updated.</w:t>
            </w:r>
          </w:p>
        </w:tc>
      </w:tr>
    </w:tbl>
    <w:p w14:paraId="652E794F" w14:textId="77777777" w:rsidR="00867493" w:rsidRDefault="00867493" w:rsidP="00867493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2932D2" w:rsidRPr="00394D58" w14:paraId="692D9690" w14:textId="77777777" w:rsidTr="00725D4B">
        <w:tc>
          <w:tcPr>
            <w:tcW w:w="1728" w:type="dxa"/>
            <w:shd w:val="clear" w:color="auto" w:fill="auto"/>
          </w:tcPr>
          <w:p w14:paraId="5D54D10A" w14:textId="5DF65C1F" w:rsidR="002932D2" w:rsidRPr="00394D58" w:rsidRDefault="00C35702" w:rsidP="00185340">
            <w:pPr>
              <w:pStyle w:val="Heading5"/>
            </w:pPr>
            <w:bookmarkStart w:id="15" w:name="fs_HE7uxu1a30SF11RSlX9pFQ" w:colFirst="0" w:colLast="0"/>
            <w:bookmarkEnd w:id="14"/>
            <w:r w:rsidRPr="00185340">
              <w:t>a.</w:t>
            </w:r>
            <w:r>
              <w:t xml:space="preserve"> Administrative Loan and Accounting Center </w:t>
            </w:r>
          </w:p>
        </w:tc>
        <w:tc>
          <w:tcPr>
            <w:tcW w:w="7740" w:type="dxa"/>
            <w:shd w:val="clear" w:color="auto" w:fill="auto"/>
          </w:tcPr>
          <w:p w14:paraId="19E45F6D" w14:textId="1DC56588" w:rsidR="002932D2" w:rsidRPr="00394D58" w:rsidRDefault="004E6541" w:rsidP="00DB6929">
            <w:pPr>
              <w:pStyle w:val="BlockText"/>
            </w:pPr>
            <w:r>
              <w:t>Loan Guaranty Service</w:t>
            </w:r>
            <w:r w:rsidR="00763B14" w:rsidRPr="00B4118D">
              <w:t xml:space="preserve"> (LGY) </w:t>
            </w:r>
            <w:r>
              <w:t xml:space="preserve">- </w:t>
            </w:r>
            <w:r w:rsidR="00763B14" w:rsidRPr="00B4118D">
              <w:t xml:space="preserve">Quality Assurance (QA) works with </w:t>
            </w:r>
            <w:r w:rsidR="00AE01F6">
              <w:t xml:space="preserve">the </w:t>
            </w:r>
            <w:r w:rsidR="005E42AB">
              <w:t>Administrative Loan and Accounting Center (</w:t>
            </w:r>
            <w:r w:rsidR="00763B14" w:rsidRPr="00B4118D">
              <w:t>ALAC</w:t>
            </w:r>
            <w:r w:rsidR="005E42AB">
              <w:t>)</w:t>
            </w:r>
            <w:r w:rsidR="00763B14" w:rsidRPr="00B4118D">
              <w:t xml:space="preserve"> in Austin, </w:t>
            </w:r>
            <w:r w:rsidR="00DB6929">
              <w:t>Texas</w:t>
            </w:r>
            <w:r w:rsidR="00DB6929" w:rsidRPr="00B4118D">
              <w:t xml:space="preserve"> </w:t>
            </w:r>
            <w:r w:rsidR="00763B14" w:rsidRPr="00B4118D">
              <w:t xml:space="preserve">to issue the BOC letter.  The lenders </w:t>
            </w:r>
            <w:r>
              <w:t>will submit payment to ALAC,</w:t>
            </w:r>
            <w:r w:rsidR="00763B14" w:rsidRPr="00B4118D">
              <w:t xml:space="preserve"> not directly to </w:t>
            </w:r>
            <w:r w:rsidR="00DB6929">
              <w:t>Loan Guaranty Central Office (LGYCO)</w:t>
            </w:r>
            <w:r w:rsidR="00763B14" w:rsidRPr="00B4118D">
              <w:t>.</w:t>
            </w:r>
          </w:p>
        </w:tc>
      </w:tr>
      <w:bookmarkEnd w:id="15"/>
    </w:tbl>
    <w:p w14:paraId="14F5F479" w14:textId="77777777" w:rsidR="002932D2" w:rsidRDefault="002932D2" w:rsidP="002932D2">
      <w:pPr>
        <w:pStyle w:val="BlockLine"/>
      </w:pPr>
    </w:p>
    <w:p w14:paraId="08E8AA2B" w14:textId="77777777" w:rsidR="00AF184B" w:rsidRDefault="00AF184B" w:rsidP="00AF184B">
      <w:r>
        <w:br w:type="page"/>
      </w:r>
    </w:p>
    <w:p w14:paraId="7A6223BA" w14:textId="0C377017" w:rsidR="00867493" w:rsidRDefault="00867493" w:rsidP="00867493">
      <w:pPr>
        <w:pStyle w:val="Heading4"/>
      </w:pPr>
      <w:bookmarkStart w:id="16" w:name="fs_a0vS8z8apSE6Bfi5vdgn7SQ"/>
      <w:r>
        <w:lastRenderedPageBreak/>
        <w:t xml:space="preserve">4.  Issuing </w:t>
      </w:r>
      <w:r w:rsidR="005E42AB">
        <w:t xml:space="preserve">Bill of Collection </w:t>
      </w:r>
    </w:p>
    <w:bookmarkEnd w:id="16"/>
    <w:p w14:paraId="60D4E05A" w14:textId="77777777" w:rsidR="00AF184B" w:rsidRPr="00974306" w:rsidRDefault="00AF184B" w:rsidP="00AF184B">
      <w:pPr>
        <w:pBdr>
          <w:top w:val="single" w:sz="6" w:space="1" w:color="000000"/>
          <w:between w:val="single" w:sz="6" w:space="1" w:color="auto"/>
        </w:pBdr>
        <w:spacing w:before="240"/>
        <w:ind w:left="1728"/>
        <w:rPr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AF184B" w:rsidRPr="00974306" w14:paraId="4A3451E6" w14:textId="77777777" w:rsidTr="00725D4B">
        <w:tc>
          <w:tcPr>
            <w:tcW w:w="1728" w:type="dxa"/>
            <w:shd w:val="clear" w:color="auto" w:fill="auto"/>
          </w:tcPr>
          <w:p w14:paraId="61AFC764" w14:textId="77777777" w:rsidR="00AF184B" w:rsidRPr="00974306" w:rsidRDefault="00AF184B" w:rsidP="00725D4B">
            <w:pPr>
              <w:outlineLvl w:val="4"/>
              <w:rPr>
                <w:b/>
                <w:szCs w:val="20"/>
              </w:rPr>
            </w:pPr>
            <w:r w:rsidRPr="00974306">
              <w:rPr>
                <w:b/>
                <w:szCs w:val="20"/>
              </w:rPr>
              <w:t>Change Date</w:t>
            </w:r>
          </w:p>
        </w:tc>
        <w:tc>
          <w:tcPr>
            <w:tcW w:w="7740" w:type="dxa"/>
            <w:shd w:val="clear" w:color="auto" w:fill="auto"/>
          </w:tcPr>
          <w:p w14:paraId="2F813A58" w14:textId="6162791C" w:rsidR="00AF184B" w:rsidRPr="00974306" w:rsidRDefault="007315CB" w:rsidP="00725D4B">
            <w:r>
              <w:t>January 25, 2016</w:t>
            </w:r>
            <w:bookmarkStart w:id="17" w:name="_GoBack"/>
            <w:bookmarkEnd w:id="17"/>
            <w:r w:rsidR="00AF184B" w:rsidRPr="00974306">
              <w:t>, Change 1</w:t>
            </w:r>
          </w:p>
          <w:p w14:paraId="3C559B89" w14:textId="77777777" w:rsidR="00AF184B" w:rsidRDefault="00AF184B" w:rsidP="00D02839">
            <w:pPr>
              <w:pStyle w:val="ListParagraph"/>
              <w:numPr>
                <w:ilvl w:val="0"/>
                <w:numId w:val="24"/>
              </w:numPr>
              <w:ind w:left="342"/>
              <w:rPr>
                <w:szCs w:val="20"/>
              </w:rPr>
            </w:pPr>
            <w:r w:rsidRPr="00F27873">
              <w:rPr>
                <w:szCs w:val="20"/>
              </w:rPr>
              <w:t>This entire section has been updated.</w:t>
            </w:r>
          </w:p>
          <w:p w14:paraId="3E656622" w14:textId="77777777" w:rsidR="00F27873" w:rsidRPr="00D02839" w:rsidRDefault="00F27873" w:rsidP="00F27873">
            <w:pPr>
              <w:pStyle w:val="BlockLine"/>
              <w:ind w:left="0"/>
              <w:rPr>
                <w:sz w:val="18"/>
                <w:szCs w:val="18"/>
              </w:rPr>
            </w:pPr>
          </w:p>
          <w:p w14:paraId="0BA814D8" w14:textId="77777777" w:rsidR="00F27873" w:rsidRPr="00D02839" w:rsidRDefault="00F27873" w:rsidP="00F27873">
            <w:pPr>
              <w:pStyle w:val="ListParagraph"/>
              <w:tabs>
                <w:tab w:val="num" w:pos="173"/>
              </w:tabs>
              <w:ind w:left="893"/>
              <w:rPr>
                <w:sz w:val="18"/>
                <w:szCs w:val="18"/>
              </w:rPr>
            </w:pPr>
          </w:p>
        </w:tc>
      </w:tr>
      <w:tr w:rsidR="00867493" w:rsidRPr="00394D58" w14:paraId="23B25CC4" w14:textId="77777777" w:rsidTr="00702559">
        <w:trPr>
          <w:trHeight w:val="7425"/>
        </w:trPr>
        <w:tc>
          <w:tcPr>
            <w:tcW w:w="1728" w:type="dxa"/>
            <w:shd w:val="clear" w:color="auto" w:fill="auto"/>
          </w:tcPr>
          <w:p w14:paraId="22019307" w14:textId="4E1E8DB3" w:rsidR="00867493" w:rsidRPr="00394D58" w:rsidRDefault="00867493" w:rsidP="00725D4B">
            <w:pPr>
              <w:pStyle w:val="Heading5"/>
            </w:pPr>
            <w:bookmarkStart w:id="18" w:name="fs_a4KBjM47H30a66XuU0ChyIA" w:colFirst="0" w:colLast="0"/>
            <w:proofErr w:type="gramStart"/>
            <w:r w:rsidRPr="00B4118D">
              <w:t>a</w:t>
            </w:r>
            <w:proofErr w:type="gramEnd"/>
            <w:r w:rsidRPr="00B4118D">
              <w:t xml:space="preserve">. Identify BOC </w:t>
            </w:r>
            <w:r w:rsidR="00DD653C">
              <w:t>Needed C</w:t>
            </w:r>
            <w:r w:rsidRPr="00B4118D">
              <w:t>ases</w:t>
            </w:r>
          </w:p>
        </w:tc>
        <w:tc>
          <w:tcPr>
            <w:tcW w:w="7740" w:type="dxa"/>
            <w:shd w:val="clear" w:color="auto" w:fill="auto"/>
          </w:tcPr>
          <w:p w14:paraId="31724225" w14:textId="77777777" w:rsidR="00867493" w:rsidRPr="00B4118D" w:rsidRDefault="00867493" w:rsidP="00725D4B">
            <w:pPr>
              <w:rPr>
                <w:szCs w:val="20"/>
              </w:rPr>
            </w:pPr>
            <w:r w:rsidRPr="00B4118D">
              <w:rPr>
                <w:szCs w:val="20"/>
              </w:rPr>
              <w:t>Follow the steps below to identify cases in need of a BOC:</w:t>
            </w:r>
          </w:p>
          <w:p w14:paraId="07604DAD" w14:textId="77777777" w:rsidR="00867493" w:rsidRPr="00B4118D" w:rsidRDefault="00867493" w:rsidP="008B42B5">
            <w:pPr>
              <w:numPr>
                <w:ilvl w:val="0"/>
                <w:numId w:val="14"/>
              </w:numPr>
              <w:rPr>
                <w:szCs w:val="20"/>
              </w:rPr>
            </w:pPr>
            <w:r w:rsidRPr="00B4118D">
              <w:rPr>
                <w:szCs w:val="20"/>
              </w:rPr>
              <w:t>Locate the active indemnified cases in the indemnification tracking log.</w:t>
            </w:r>
          </w:p>
          <w:p w14:paraId="14909D39" w14:textId="3E4FDA01" w:rsidR="00867493" w:rsidRPr="00B4118D" w:rsidRDefault="00867493" w:rsidP="008B42B5">
            <w:pPr>
              <w:numPr>
                <w:ilvl w:val="0"/>
                <w:numId w:val="14"/>
              </w:numPr>
              <w:rPr>
                <w:szCs w:val="20"/>
              </w:rPr>
            </w:pPr>
            <w:r w:rsidRPr="00B4118D">
              <w:rPr>
                <w:szCs w:val="20"/>
              </w:rPr>
              <w:t>Search and review each loan status and VA payment history in</w:t>
            </w:r>
            <w:r w:rsidR="00386B9F">
              <w:rPr>
                <w:szCs w:val="20"/>
              </w:rPr>
              <w:t xml:space="preserve"> the</w:t>
            </w:r>
            <w:r w:rsidR="00340794">
              <w:rPr>
                <w:szCs w:val="20"/>
              </w:rPr>
              <w:t xml:space="preserve"> LGY</w:t>
            </w:r>
            <w:r w:rsidR="00725D4B">
              <w:rPr>
                <w:szCs w:val="20"/>
              </w:rPr>
              <w:t xml:space="preserve"> </w:t>
            </w:r>
            <w:r w:rsidR="00340794">
              <w:rPr>
                <w:szCs w:val="20"/>
              </w:rPr>
              <w:t xml:space="preserve">servicing </w:t>
            </w:r>
            <w:r w:rsidR="00725D4B">
              <w:rPr>
                <w:szCs w:val="20"/>
              </w:rPr>
              <w:t>current system of</w:t>
            </w:r>
            <w:r w:rsidR="00340794">
              <w:rPr>
                <w:szCs w:val="20"/>
              </w:rPr>
              <w:t xml:space="preserve"> record (currently</w:t>
            </w:r>
            <w:r w:rsidR="003E301B">
              <w:rPr>
                <w:szCs w:val="20"/>
              </w:rPr>
              <w:t xml:space="preserve"> </w:t>
            </w:r>
            <w:r w:rsidR="00A455E4">
              <w:rPr>
                <w:szCs w:val="20"/>
              </w:rPr>
              <w:t>Centra</w:t>
            </w:r>
            <w:r w:rsidR="00DD653C">
              <w:rPr>
                <w:szCs w:val="20"/>
              </w:rPr>
              <w:t>lized Property Tracking System [</w:t>
            </w:r>
            <w:r w:rsidR="003E301B">
              <w:rPr>
                <w:szCs w:val="20"/>
              </w:rPr>
              <w:t>CPTS</w:t>
            </w:r>
            <w:r w:rsidR="00DD653C">
              <w:rPr>
                <w:szCs w:val="20"/>
              </w:rPr>
              <w:t>]</w:t>
            </w:r>
            <w:r w:rsidR="00A455E4">
              <w:rPr>
                <w:szCs w:val="20"/>
              </w:rPr>
              <w:t>)</w:t>
            </w:r>
            <w:r w:rsidR="003E301B">
              <w:rPr>
                <w:szCs w:val="20"/>
              </w:rPr>
              <w:t>.</w:t>
            </w:r>
            <w:r w:rsidRPr="00B4118D">
              <w:rPr>
                <w:szCs w:val="20"/>
              </w:rPr>
              <w:t xml:space="preserve"> </w:t>
            </w:r>
          </w:p>
          <w:p w14:paraId="0AEC501A" w14:textId="38808E4E" w:rsidR="00867493" w:rsidRPr="00B4118D" w:rsidRDefault="00867493" w:rsidP="008B42B5">
            <w:pPr>
              <w:numPr>
                <w:ilvl w:val="0"/>
                <w:numId w:val="14"/>
              </w:numPr>
              <w:rPr>
                <w:szCs w:val="20"/>
              </w:rPr>
            </w:pPr>
            <w:r w:rsidRPr="00B4118D">
              <w:rPr>
                <w:szCs w:val="20"/>
              </w:rPr>
              <w:t>Search and review any foreclosed loans in</w:t>
            </w:r>
            <w:r w:rsidR="00725D4B">
              <w:rPr>
                <w:szCs w:val="20"/>
              </w:rPr>
              <w:t xml:space="preserve"> </w:t>
            </w:r>
            <w:r w:rsidR="00AE01F6">
              <w:rPr>
                <w:szCs w:val="20"/>
              </w:rPr>
              <w:t xml:space="preserve">the </w:t>
            </w:r>
            <w:r w:rsidR="00340794">
              <w:rPr>
                <w:szCs w:val="20"/>
              </w:rPr>
              <w:t xml:space="preserve">LGY property </w:t>
            </w:r>
            <w:r w:rsidR="00725D4B">
              <w:rPr>
                <w:szCs w:val="20"/>
              </w:rPr>
              <w:t xml:space="preserve">current </w:t>
            </w:r>
            <w:r w:rsidR="00340794">
              <w:rPr>
                <w:szCs w:val="20"/>
              </w:rPr>
              <w:t>system of record (currently</w:t>
            </w:r>
            <w:r w:rsidRPr="00B4118D">
              <w:rPr>
                <w:szCs w:val="20"/>
              </w:rPr>
              <w:t xml:space="preserve"> </w:t>
            </w:r>
            <w:r w:rsidR="003E301B">
              <w:rPr>
                <w:szCs w:val="20"/>
              </w:rPr>
              <w:t>VA</w:t>
            </w:r>
            <w:r w:rsidR="00A455E4">
              <w:rPr>
                <w:szCs w:val="20"/>
              </w:rPr>
              <w:t xml:space="preserve"> Loan </w:t>
            </w:r>
            <w:r w:rsidR="00DD653C">
              <w:rPr>
                <w:szCs w:val="20"/>
              </w:rPr>
              <w:t>Electronic Reporting Interface [</w:t>
            </w:r>
            <w:r w:rsidR="00A455E4">
              <w:rPr>
                <w:szCs w:val="20"/>
              </w:rPr>
              <w:t>VA</w:t>
            </w:r>
            <w:r w:rsidR="003E301B">
              <w:rPr>
                <w:szCs w:val="20"/>
              </w:rPr>
              <w:t>LERI</w:t>
            </w:r>
            <w:r w:rsidR="00DD653C">
              <w:rPr>
                <w:szCs w:val="20"/>
              </w:rPr>
              <w:t>]</w:t>
            </w:r>
            <w:r w:rsidR="00A455E4">
              <w:rPr>
                <w:szCs w:val="20"/>
              </w:rPr>
              <w:t>)</w:t>
            </w:r>
            <w:r w:rsidR="00340794">
              <w:rPr>
                <w:szCs w:val="20"/>
              </w:rPr>
              <w:t>.</w:t>
            </w:r>
          </w:p>
          <w:p w14:paraId="0F1F6BEE" w14:textId="77777777" w:rsidR="00867493" w:rsidRPr="00725D4B" w:rsidRDefault="00867493" w:rsidP="008B42B5">
            <w:pPr>
              <w:pStyle w:val="BlockText"/>
              <w:numPr>
                <w:ilvl w:val="0"/>
                <w:numId w:val="14"/>
              </w:numPr>
            </w:pPr>
            <w:r w:rsidRPr="00B4118D">
              <w:rPr>
                <w:szCs w:val="20"/>
              </w:rPr>
              <w:t>Properties resold or sold as a compromised sale require a BOC.</w:t>
            </w:r>
          </w:p>
          <w:p w14:paraId="437C38D1" w14:textId="3673DA5B" w:rsidR="00725D4B" w:rsidRDefault="008B42B5" w:rsidP="008B42B5">
            <w:pPr>
              <w:pStyle w:val="BulletText1"/>
              <w:numPr>
                <w:ilvl w:val="0"/>
                <w:numId w:val="14"/>
              </w:numPr>
              <w:tabs>
                <w:tab w:val="left" w:pos="187"/>
              </w:tabs>
            </w:pPr>
            <w:r>
              <w:t>If paid in full,</w:t>
            </w:r>
            <w:r w:rsidR="00725D4B">
              <w:t xml:space="preserve"> then verify in the curre</w:t>
            </w:r>
            <w:r w:rsidR="00AE01F6">
              <w:t xml:space="preserve">nt system of record (currently </w:t>
            </w:r>
            <w:proofErr w:type="spellStart"/>
            <w:r w:rsidR="00BA5994">
              <w:t>w</w:t>
            </w:r>
            <w:r w:rsidR="00725D4B">
              <w:t>ebLGY</w:t>
            </w:r>
            <w:proofErr w:type="spellEnd"/>
            <w:r w:rsidR="00725D4B">
              <w:t>) that there is no new loan or there is an Interest Rate Reduction Refinance Loan (IRRRL).</w:t>
            </w:r>
          </w:p>
          <w:p w14:paraId="0F9C7BFA" w14:textId="6F9DA798" w:rsidR="00725D4B" w:rsidRDefault="00725D4B" w:rsidP="008B42B5">
            <w:pPr>
              <w:pStyle w:val="BulletText1"/>
              <w:numPr>
                <w:ilvl w:val="0"/>
                <w:numId w:val="14"/>
              </w:numPr>
              <w:tabs>
                <w:tab w:val="left" w:pos="187"/>
              </w:tabs>
            </w:pPr>
            <w:r>
              <w:t>If there is an IRRRL, look up the new loan in the current system of record (currently VALERI).</w:t>
            </w:r>
          </w:p>
          <w:p w14:paraId="2D4F0DD3" w14:textId="17F7747F" w:rsidR="008B42B5" w:rsidRDefault="008B42B5" w:rsidP="008B42B5">
            <w:pPr>
              <w:pStyle w:val="BulletText1"/>
              <w:numPr>
                <w:ilvl w:val="0"/>
                <w:numId w:val="14"/>
              </w:numPr>
              <w:tabs>
                <w:tab w:val="left" w:pos="187"/>
              </w:tabs>
            </w:pPr>
            <w:r>
              <w:t xml:space="preserve">Document the loan status and all loan info (including VA payment history in VALERI) on the </w:t>
            </w:r>
            <w:hyperlink r:id="rId14" w:history="1">
              <w:r w:rsidRPr="00D02839">
                <w:rPr>
                  <w:rStyle w:val="Hyperlink"/>
                </w:rPr>
                <w:t>Active Indem</w:t>
              </w:r>
              <w:r w:rsidR="00AE01F6" w:rsidRPr="00D02839">
                <w:rPr>
                  <w:rStyle w:val="Hyperlink"/>
                </w:rPr>
                <w:t>nification</w:t>
              </w:r>
              <w:r w:rsidRPr="00D02839">
                <w:rPr>
                  <w:rStyle w:val="Hyperlink"/>
                </w:rPr>
                <w:t xml:space="preserve"> Agreements</w:t>
              </w:r>
            </w:hyperlink>
            <w:r w:rsidRPr="00185340">
              <w:t xml:space="preserve"> t</w:t>
            </w:r>
            <w:r>
              <w:t>racking spreadsheet.</w:t>
            </w:r>
          </w:p>
          <w:p w14:paraId="6203B7D3" w14:textId="61411FE2" w:rsidR="008B42B5" w:rsidRDefault="008B42B5" w:rsidP="008B42B5">
            <w:pPr>
              <w:numPr>
                <w:ilvl w:val="0"/>
                <w:numId w:val="14"/>
              </w:numPr>
              <w:rPr>
                <w:szCs w:val="20"/>
              </w:rPr>
            </w:pPr>
            <w:r>
              <w:rPr>
                <w:szCs w:val="20"/>
              </w:rPr>
              <w:t>Go to</w:t>
            </w:r>
            <w:r w:rsidR="00A455E4">
              <w:rPr>
                <w:szCs w:val="20"/>
              </w:rPr>
              <w:t xml:space="preserve"> </w:t>
            </w:r>
            <w:r w:rsidRPr="003A16E4">
              <w:rPr>
                <w:szCs w:val="20"/>
              </w:rPr>
              <w:t>CPTS</w:t>
            </w:r>
            <w:r>
              <w:rPr>
                <w:szCs w:val="20"/>
              </w:rPr>
              <w:t xml:space="preserve"> from the V</w:t>
            </w:r>
            <w:r w:rsidR="00DD7C96">
              <w:rPr>
                <w:szCs w:val="20"/>
              </w:rPr>
              <w:t>eteran Information Portal</w:t>
            </w:r>
            <w:r>
              <w:rPr>
                <w:szCs w:val="20"/>
              </w:rPr>
              <w:t xml:space="preserve">.  Enter </w:t>
            </w:r>
            <w:r w:rsidR="00BA5994">
              <w:rPr>
                <w:szCs w:val="20"/>
              </w:rPr>
              <w:t xml:space="preserve">the </w:t>
            </w:r>
            <w:r>
              <w:rPr>
                <w:szCs w:val="20"/>
              </w:rPr>
              <w:t>loan number in the “Main Module.”</w:t>
            </w:r>
          </w:p>
          <w:p w14:paraId="161B16E8" w14:textId="0C701DE7" w:rsidR="008B42B5" w:rsidRDefault="008B42B5" w:rsidP="008B42B5">
            <w:pPr>
              <w:pStyle w:val="BulletText1"/>
              <w:numPr>
                <w:ilvl w:val="0"/>
                <w:numId w:val="14"/>
              </w:numPr>
              <w:tabs>
                <w:tab w:val="left" w:pos="187"/>
              </w:tabs>
            </w:pPr>
            <w:r>
              <w:t>Properties resold in CPTS (</w:t>
            </w:r>
            <w:r w:rsidRPr="00A455E4">
              <w:t>Case Stage 9</w:t>
            </w:r>
            <w:r>
              <w:t>)</w:t>
            </w:r>
            <w:r w:rsidR="00DD653C">
              <w:t>,</w:t>
            </w:r>
            <w:r>
              <w:t xml:space="preserve"> or sold as a compromise sale in VALERI</w:t>
            </w:r>
            <w:r w:rsidR="00DD653C">
              <w:t>,</w:t>
            </w:r>
            <w:r>
              <w:t xml:space="preserve"> require </w:t>
            </w:r>
            <w:r w:rsidR="00DD653C">
              <w:t xml:space="preserve">a </w:t>
            </w:r>
            <w:r>
              <w:t xml:space="preserve">BOC. </w:t>
            </w:r>
          </w:p>
          <w:p w14:paraId="704807CA" w14:textId="50612BD2" w:rsidR="002239CB" w:rsidRDefault="008B42B5" w:rsidP="002239CB">
            <w:pPr>
              <w:pStyle w:val="BulletText1"/>
              <w:numPr>
                <w:ilvl w:val="0"/>
                <w:numId w:val="14"/>
              </w:numPr>
              <w:tabs>
                <w:tab w:val="left" w:pos="187"/>
              </w:tabs>
            </w:pPr>
            <w:r>
              <w:t>Print out the HUD</w:t>
            </w:r>
            <w:r w:rsidR="001D78B2">
              <w:t>-1</w:t>
            </w:r>
            <w:r>
              <w:t xml:space="preserve"> </w:t>
            </w:r>
            <w:r w:rsidR="001D78B2">
              <w:t>settlement s</w:t>
            </w:r>
            <w:r>
              <w:t xml:space="preserve">tatement </w:t>
            </w:r>
            <w:r w:rsidR="002239CB">
              <w:t xml:space="preserve">for applications taken prior to October 3, 2015 </w:t>
            </w:r>
            <w:r w:rsidR="001D78B2">
              <w:t xml:space="preserve">or “Know </w:t>
            </w:r>
            <w:proofErr w:type="gramStart"/>
            <w:r w:rsidR="001D78B2">
              <w:t>Before</w:t>
            </w:r>
            <w:proofErr w:type="gramEnd"/>
            <w:r w:rsidR="001D78B2">
              <w:t xml:space="preserve"> You Owe” mortgage disclosures</w:t>
            </w:r>
            <w:r w:rsidR="002239CB">
              <w:t xml:space="preserve"> for loans originated </w:t>
            </w:r>
            <w:r w:rsidR="00020938">
              <w:t xml:space="preserve">on or </w:t>
            </w:r>
            <w:r w:rsidR="002239CB">
              <w:t>after aforementioned date.</w:t>
            </w:r>
          </w:p>
          <w:p w14:paraId="26C9B85C" w14:textId="37038995" w:rsidR="00725D4B" w:rsidRPr="00394D58" w:rsidRDefault="002239CB" w:rsidP="002239CB">
            <w:pPr>
              <w:pStyle w:val="BulletText1"/>
              <w:numPr>
                <w:ilvl w:val="0"/>
                <w:numId w:val="14"/>
              </w:numPr>
              <w:tabs>
                <w:tab w:val="left" w:pos="187"/>
              </w:tabs>
            </w:pPr>
            <w:r>
              <w:t>Print out the</w:t>
            </w:r>
            <w:r w:rsidR="008B42B5">
              <w:t xml:space="preserve"> Finance Summary from CPTS.</w:t>
            </w:r>
          </w:p>
        </w:tc>
      </w:tr>
    </w:tbl>
    <w:bookmarkEnd w:id="18"/>
    <w:p w14:paraId="0C9D9FA7" w14:textId="606881DE" w:rsidR="00867493" w:rsidRPr="00117B6F" w:rsidRDefault="00807B20" w:rsidP="00807B20">
      <w:pPr>
        <w:pStyle w:val="BlockLine"/>
        <w:jc w:val="right"/>
        <w:rPr>
          <w:sz w:val="20"/>
        </w:rPr>
      </w:pPr>
      <w:r w:rsidRPr="00117B6F">
        <w:rPr>
          <w:i/>
          <w:sz w:val="20"/>
        </w:rPr>
        <w:t>Continued on the next page</w:t>
      </w:r>
    </w:p>
    <w:p w14:paraId="7DFE3AD6" w14:textId="698D0E86" w:rsidR="00807B20" w:rsidRDefault="00807B20" w:rsidP="00807B20"/>
    <w:p w14:paraId="33EB6BA3" w14:textId="77777777" w:rsidR="00807B20" w:rsidRDefault="00807B20" w:rsidP="00807B20"/>
    <w:p w14:paraId="0E57D844" w14:textId="77777777" w:rsidR="00807B20" w:rsidRDefault="00807B20" w:rsidP="00807B20"/>
    <w:p w14:paraId="56236C3B" w14:textId="77777777" w:rsidR="00807B20" w:rsidRDefault="00807B20" w:rsidP="00807B20"/>
    <w:p w14:paraId="113EA9FA" w14:textId="77777777" w:rsidR="00807B20" w:rsidRDefault="00807B20" w:rsidP="00807B20"/>
    <w:p w14:paraId="3965F42F" w14:textId="77777777" w:rsidR="00807B20" w:rsidRDefault="00807B20" w:rsidP="00807B20"/>
    <w:p w14:paraId="71BA2F85" w14:textId="77777777" w:rsidR="00807B20" w:rsidRDefault="00807B20" w:rsidP="00807B20"/>
    <w:p w14:paraId="30945415" w14:textId="77777777" w:rsidR="00807B20" w:rsidRDefault="00807B20" w:rsidP="00807B20"/>
    <w:p w14:paraId="114D54DE" w14:textId="77777777" w:rsidR="00807B20" w:rsidRDefault="00807B20" w:rsidP="00807B20"/>
    <w:p w14:paraId="09BF1F20" w14:textId="77777777" w:rsidR="00807B20" w:rsidRDefault="00807B20" w:rsidP="00807B20"/>
    <w:p w14:paraId="6FD3A662" w14:textId="77777777" w:rsidR="00807B20" w:rsidRDefault="00807B20" w:rsidP="00807B20"/>
    <w:p w14:paraId="2CC3CF12" w14:textId="77777777" w:rsidR="00807B20" w:rsidRDefault="00807B20" w:rsidP="00807B20">
      <w:pPr>
        <w:pStyle w:val="Heading4"/>
      </w:pPr>
      <w:r>
        <w:lastRenderedPageBreak/>
        <w:t xml:space="preserve">4.  Issuing Bill of Collection, </w:t>
      </w:r>
      <w:r w:rsidRPr="00702559">
        <w:rPr>
          <w:b w:val="0"/>
          <w:sz w:val="24"/>
          <w:szCs w:val="24"/>
        </w:rPr>
        <w:t>continued</w:t>
      </w:r>
      <w:r w:rsidRPr="0070255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6EEBAD05" w14:textId="77777777" w:rsidR="00807B20" w:rsidRPr="00807B20" w:rsidRDefault="00807B20" w:rsidP="00807B20">
      <w:pPr>
        <w:pBdr>
          <w:top w:val="single" w:sz="6" w:space="1" w:color="000000"/>
          <w:between w:val="single" w:sz="6" w:space="1" w:color="auto"/>
        </w:pBdr>
        <w:spacing w:before="240"/>
        <w:ind w:left="1728"/>
        <w:rPr>
          <w:sz w:val="2"/>
          <w:szCs w:val="2"/>
        </w:rPr>
      </w:pPr>
    </w:p>
    <w:p w14:paraId="15627807" w14:textId="77777777" w:rsidR="00807B20" w:rsidRPr="00807B20" w:rsidRDefault="00807B20" w:rsidP="00807B2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867493" w:rsidRPr="00394D58" w14:paraId="67C1AC6E" w14:textId="77777777" w:rsidTr="00807B20">
        <w:trPr>
          <w:trHeight w:val="2997"/>
        </w:trPr>
        <w:tc>
          <w:tcPr>
            <w:tcW w:w="1728" w:type="dxa"/>
            <w:shd w:val="clear" w:color="auto" w:fill="auto"/>
          </w:tcPr>
          <w:p w14:paraId="30D0C992" w14:textId="4C9EFAA4" w:rsidR="00867493" w:rsidRPr="00394D58" w:rsidRDefault="00867493" w:rsidP="00725D4B">
            <w:pPr>
              <w:pStyle w:val="Heading5"/>
            </w:pPr>
            <w:r>
              <w:br w:type="page"/>
            </w:r>
            <w:bookmarkStart w:id="19" w:name="fs_GGndeAfp8kCPyoZLOVoFbg" w:colFirst="0" w:colLast="0"/>
            <w:r>
              <w:t>b</w:t>
            </w:r>
            <w:r w:rsidRPr="00B4118D">
              <w:t xml:space="preserve">. </w:t>
            </w:r>
            <w:r w:rsidR="00952EE4">
              <w:t>Verify Lender/Vendor Status</w:t>
            </w:r>
          </w:p>
        </w:tc>
        <w:tc>
          <w:tcPr>
            <w:tcW w:w="7740" w:type="dxa"/>
            <w:tcBorders>
              <w:bottom w:val="single" w:sz="4" w:space="0" w:color="auto"/>
            </w:tcBorders>
            <w:shd w:val="clear" w:color="auto" w:fill="auto"/>
          </w:tcPr>
          <w:p w14:paraId="46222A3C" w14:textId="13753566" w:rsidR="00867493" w:rsidRPr="00867493" w:rsidRDefault="00867493" w:rsidP="00867493">
            <w:pPr>
              <w:rPr>
                <w:szCs w:val="20"/>
              </w:rPr>
            </w:pPr>
            <w:r w:rsidRPr="00867493">
              <w:rPr>
                <w:szCs w:val="20"/>
              </w:rPr>
              <w:t>Prior to issuing the BOC, verify</w:t>
            </w:r>
            <w:r w:rsidR="00DD653C">
              <w:rPr>
                <w:szCs w:val="20"/>
              </w:rPr>
              <w:t xml:space="preserve"> the lender’s status as follows:</w:t>
            </w:r>
          </w:p>
          <w:p w14:paraId="27BB0E06" w14:textId="128E48D9" w:rsidR="00867493" w:rsidRPr="00867493" w:rsidRDefault="00867493" w:rsidP="00867493">
            <w:pPr>
              <w:numPr>
                <w:ilvl w:val="0"/>
                <w:numId w:val="15"/>
              </w:numPr>
              <w:rPr>
                <w:szCs w:val="20"/>
              </w:rPr>
            </w:pPr>
            <w:r w:rsidRPr="00867493">
              <w:rPr>
                <w:szCs w:val="20"/>
              </w:rPr>
              <w:t xml:space="preserve">Verify </w:t>
            </w:r>
            <w:r w:rsidR="00DD653C">
              <w:rPr>
                <w:szCs w:val="20"/>
              </w:rPr>
              <w:t xml:space="preserve">the </w:t>
            </w:r>
            <w:r w:rsidRPr="00867493">
              <w:rPr>
                <w:szCs w:val="20"/>
              </w:rPr>
              <w:t>lender’s status (as active) and current address.</w:t>
            </w:r>
          </w:p>
          <w:p w14:paraId="4E15C7EF" w14:textId="77777777" w:rsidR="00867493" w:rsidRPr="00867493" w:rsidRDefault="00867493" w:rsidP="00867493">
            <w:pPr>
              <w:numPr>
                <w:ilvl w:val="0"/>
                <w:numId w:val="15"/>
              </w:numPr>
              <w:rPr>
                <w:szCs w:val="20"/>
              </w:rPr>
            </w:pPr>
            <w:r w:rsidRPr="00867493">
              <w:rPr>
                <w:szCs w:val="20"/>
              </w:rPr>
              <w:t>ALAC must have vendor information in order to collect payment.</w:t>
            </w:r>
          </w:p>
          <w:p w14:paraId="0F00845C" w14:textId="1A71158B" w:rsidR="00867493" w:rsidRPr="00DD653C" w:rsidRDefault="00867493" w:rsidP="00DD653C">
            <w:pPr>
              <w:numPr>
                <w:ilvl w:val="0"/>
                <w:numId w:val="15"/>
              </w:numPr>
              <w:rPr>
                <w:szCs w:val="20"/>
              </w:rPr>
            </w:pPr>
            <w:r w:rsidRPr="00867493">
              <w:rPr>
                <w:szCs w:val="20"/>
              </w:rPr>
              <w:t xml:space="preserve">Verify with ALAC that the lender is </w:t>
            </w:r>
            <w:proofErr w:type="spellStart"/>
            <w:r w:rsidRPr="00867493">
              <w:rPr>
                <w:szCs w:val="20"/>
              </w:rPr>
              <w:t>vendorized</w:t>
            </w:r>
            <w:proofErr w:type="spellEnd"/>
            <w:r w:rsidRPr="00867493">
              <w:rPr>
                <w:szCs w:val="20"/>
              </w:rPr>
              <w:t xml:space="preserve">. </w:t>
            </w:r>
            <w:r w:rsidR="00BA5994">
              <w:rPr>
                <w:szCs w:val="20"/>
              </w:rPr>
              <w:t xml:space="preserve"> </w:t>
            </w:r>
            <w:r w:rsidRPr="00DD653C">
              <w:rPr>
                <w:b/>
                <w:szCs w:val="20"/>
              </w:rPr>
              <w:t>Note</w:t>
            </w:r>
            <w:r w:rsidRPr="00DD653C">
              <w:rPr>
                <w:szCs w:val="20"/>
              </w:rPr>
              <w:t xml:space="preserve">: Major lenders are </w:t>
            </w:r>
            <w:proofErr w:type="spellStart"/>
            <w:r w:rsidRPr="00DD653C">
              <w:rPr>
                <w:szCs w:val="20"/>
              </w:rPr>
              <w:t>vendorized</w:t>
            </w:r>
            <w:proofErr w:type="spellEnd"/>
            <w:r w:rsidRPr="00DD653C">
              <w:rPr>
                <w:szCs w:val="20"/>
              </w:rPr>
              <w:t xml:space="preserve">, but some small lenders may not be </w:t>
            </w:r>
            <w:proofErr w:type="spellStart"/>
            <w:r w:rsidRPr="00DD653C">
              <w:rPr>
                <w:szCs w:val="20"/>
              </w:rPr>
              <w:t>vendorized</w:t>
            </w:r>
            <w:proofErr w:type="spellEnd"/>
            <w:r w:rsidRPr="00DD653C">
              <w:rPr>
                <w:szCs w:val="20"/>
              </w:rPr>
              <w:t>.</w:t>
            </w:r>
          </w:p>
          <w:p w14:paraId="21E26B94" w14:textId="34E0E1D1" w:rsidR="00867493" w:rsidRPr="00867493" w:rsidRDefault="00867493" w:rsidP="00867493">
            <w:pPr>
              <w:numPr>
                <w:ilvl w:val="0"/>
                <w:numId w:val="15"/>
              </w:numPr>
              <w:rPr>
                <w:szCs w:val="20"/>
              </w:rPr>
            </w:pPr>
            <w:r w:rsidRPr="00867493">
              <w:rPr>
                <w:szCs w:val="20"/>
              </w:rPr>
              <w:t>If</w:t>
            </w:r>
            <w:r w:rsidR="00AE01F6">
              <w:rPr>
                <w:szCs w:val="20"/>
              </w:rPr>
              <w:t xml:space="preserve"> the </w:t>
            </w:r>
            <w:r w:rsidRPr="00867493">
              <w:rPr>
                <w:szCs w:val="20"/>
              </w:rPr>
              <w:t xml:space="preserve">lender is </w:t>
            </w:r>
            <w:r w:rsidRPr="00867493">
              <w:rPr>
                <w:szCs w:val="20"/>
                <w:u w:val="single"/>
              </w:rPr>
              <w:t>not</w:t>
            </w:r>
            <w:r w:rsidRPr="00867493">
              <w:rPr>
                <w:szCs w:val="20"/>
              </w:rPr>
              <w:t xml:space="preserve"> </w:t>
            </w:r>
            <w:proofErr w:type="spellStart"/>
            <w:r w:rsidRPr="00867493">
              <w:rPr>
                <w:szCs w:val="20"/>
              </w:rPr>
              <w:t>vendorized</w:t>
            </w:r>
            <w:proofErr w:type="spellEnd"/>
            <w:r w:rsidRPr="00867493">
              <w:rPr>
                <w:szCs w:val="20"/>
              </w:rPr>
              <w:t xml:space="preserve">, </w:t>
            </w:r>
          </w:p>
          <w:p w14:paraId="0645E26A" w14:textId="6B9B9BBD" w:rsidR="00867493" w:rsidRPr="00867493" w:rsidRDefault="00867493" w:rsidP="00867493">
            <w:pPr>
              <w:numPr>
                <w:ilvl w:val="1"/>
                <w:numId w:val="15"/>
              </w:numPr>
              <w:rPr>
                <w:szCs w:val="20"/>
              </w:rPr>
            </w:pPr>
            <w:r w:rsidRPr="00867493">
              <w:rPr>
                <w:szCs w:val="20"/>
              </w:rPr>
              <w:t>Contact the RLC of jurisdiction</w:t>
            </w:r>
            <w:r w:rsidR="00DD653C">
              <w:rPr>
                <w:szCs w:val="20"/>
              </w:rPr>
              <w:t>.</w:t>
            </w:r>
          </w:p>
          <w:p w14:paraId="420BA139" w14:textId="3243E612" w:rsidR="00867493" w:rsidRPr="00867493" w:rsidRDefault="00867493" w:rsidP="00867493">
            <w:pPr>
              <w:numPr>
                <w:ilvl w:val="1"/>
                <w:numId w:val="15"/>
              </w:numPr>
              <w:rPr>
                <w:szCs w:val="20"/>
              </w:rPr>
            </w:pPr>
            <w:r w:rsidRPr="00867493">
              <w:rPr>
                <w:szCs w:val="20"/>
              </w:rPr>
              <w:t>Email the RLC a copy of</w:t>
            </w:r>
            <w:r w:rsidR="00AE01F6">
              <w:rPr>
                <w:szCs w:val="20"/>
              </w:rPr>
              <w:t xml:space="preserve"> the</w:t>
            </w:r>
            <w:r w:rsidRPr="00867493">
              <w:rPr>
                <w:szCs w:val="20"/>
              </w:rPr>
              <w:t xml:space="preserve"> </w:t>
            </w:r>
            <w:hyperlink r:id="rId15" w:history="1">
              <w:r w:rsidRPr="00867493">
                <w:rPr>
                  <w:color w:val="0000FF"/>
                  <w:szCs w:val="20"/>
                  <w:u w:val="single"/>
                </w:rPr>
                <w:t>SF 3881, Automated Clearing House (ACH) Vendor/Miscellaneous Enrollment form</w:t>
              </w:r>
            </w:hyperlink>
            <w:r w:rsidRPr="00867493">
              <w:rPr>
                <w:szCs w:val="20"/>
              </w:rPr>
              <w:t>.</w:t>
            </w:r>
          </w:p>
          <w:p w14:paraId="53C3E060" w14:textId="7688FDDA" w:rsidR="00807B20" w:rsidRDefault="00867493" w:rsidP="00807B20">
            <w:pPr>
              <w:pStyle w:val="BlockText"/>
              <w:numPr>
                <w:ilvl w:val="1"/>
                <w:numId w:val="15"/>
              </w:numPr>
            </w:pPr>
            <w:r w:rsidRPr="00867493">
              <w:rPr>
                <w:szCs w:val="20"/>
              </w:rPr>
              <w:t>Request they forward it to the lender immediately</w:t>
            </w:r>
            <w:r w:rsidR="00DD653C">
              <w:rPr>
                <w:szCs w:val="20"/>
              </w:rPr>
              <w:t>.</w:t>
            </w:r>
          </w:p>
          <w:p w14:paraId="72169792" w14:textId="1C83A5EF" w:rsidR="00807B20" w:rsidRPr="00394D58" w:rsidRDefault="00807B20" w:rsidP="00807B20">
            <w:pPr>
              <w:pStyle w:val="BlockText"/>
              <w:ind w:left="720"/>
            </w:pPr>
          </w:p>
        </w:tc>
      </w:tr>
      <w:tr w:rsidR="00952EE4" w:rsidRPr="00394D58" w14:paraId="1530BB81" w14:textId="77777777" w:rsidTr="00807B20">
        <w:tc>
          <w:tcPr>
            <w:tcW w:w="1728" w:type="dxa"/>
            <w:shd w:val="clear" w:color="auto" w:fill="auto"/>
          </w:tcPr>
          <w:p w14:paraId="0DC5792E" w14:textId="77777777" w:rsidR="00807B20" w:rsidRDefault="00807B20" w:rsidP="00725D4B">
            <w:pPr>
              <w:pStyle w:val="Heading5"/>
            </w:pPr>
            <w:bookmarkStart w:id="20" w:name="fs_fB5EULajakWb7Ca4bOyfQ" w:colFirst="0" w:colLast="0"/>
            <w:bookmarkEnd w:id="19"/>
          </w:p>
          <w:p w14:paraId="26B5B8C3" w14:textId="3C2EC243" w:rsidR="00952EE4" w:rsidRPr="00394D58" w:rsidRDefault="00952EE4" w:rsidP="00725D4B">
            <w:pPr>
              <w:pStyle w:val="Heading5"/>
            </w:pPr>
            <w:r>
              <w:t>c</w:t>
            </w:r>
            <w:r w:rsidRPr="00B4118D">
              <w:t xml:space="preserve">. </w:t>
            </w:r>
            <w:r>
              <w:t>Calculate Loan Amount</w:t>
            </w:r>
          </w:p>
        </w:tc>
        <w:tc>
          <w:tcPr>
            <w:tcW w:w="7740" w:type="dxa"/>
            <w:tcBorders>
              <w:top w:val="single" w:sz="4" w:space="0" w:color="auto"/>
            </w:tcBorders>
            <w:shd w:val="clear" w:color="auto" w:fill="auto"/>
          </w:tcPr>
          <w:p w14:paraId="316348E8" w14:textId="77777777" w:rsidR="00807B20" w:rsidRDefault="00807B20" w:rsidP="00FD5DEE">
            <w:pPr>
              <w:pStyle w:val="BlockText"/>
              <w:rPr>
                <w:szCs w:val="20"/>
              </w:rPr>
            </w:pPr>
          </w:p>
          <w:p w14:paraId="0AF08188" w14:textId="77777777" w:rsidR="00C43131" w:rsidRDefault="00952EE4" w:rsidP="00FD5DEE">
            <w:pPr>
              <w:pStyle w:val="BlockText"/>
              <w:rPr>
                <w:szCs w:val="20"/>
              </w:rPr>
            </w:pPr>
            <w:r w:rsidRPr="00B4118D">
              <w:rPr>
                <w:szCs w:val="20"/>
              </w:rPr>
              <w:t>Using information in LGY servicing and property management systems of record, complete the indemnification tracking log.  The formula in the indemnification tracking log will calculate the loss amount.</w:t>
            </w:r>
            <w:r w:rsidR="00D015B5">
              <w:rPr>
                <w:szCs w:val="20"/>
              </w:rPr>
              <w:t xml:space="preserve">  </w:t>
            </w:r>
            <w:r w:rsidR="00A87AA8">
              <w:rPr>
                <w:szCs w:val="20"/>
              </w:rPr>
              <w:t xml:space="preserve">The BOC amount should include the following:  </w:t>
            </w:r>
          </w:p>
          <w:p w14:paraId="14DADC92" w14:textId="77777777" w:rsidR="005D40E3" w:rsidRDefault="005D40E3" w:rsidP="00725D4B">
            <w:pPr>
              <w:pStyle w:val="BlockText"/>
              <w:rPr>
                <w:szCs w:val="20"/>
              </w:rPr>
            </w:pPr>
          </w:p>
          <w:p w14:paraId="0DC68D8B" w14:textId="5D716FEF" w:rsidR="00952EE4" w:rsidRPr="005D40E3" w:rsidRDefault="00A87AA8" w:rsidP="002E3525">
            <w:pPr>
              <w:pStyle w:val="BlockText"/>
            </w:pPr>
            <w:r w:rsidRPr="005D40E3">
              <w:rPr>
                <w:szCs w:val="20"/>
              </w:rPr>
              <w:t>Acquisition</w:t>
            </w:r>
            <w:r w:rsidR="005D40E3" w:rsidRPr="005D40E3">
              <w:rPr>
                <w:szCs w:val="20"/>
              </w:rPr>
              <w:t xml:space="preserve"> </w:t>
            </w:r>
            <w:r w:rsidRPr="005D40E3">
              <w:rPr>
                <w:szCs w:val="20"/>
              </w:rPr>
              <w:t>+</w:t>
            </w:r>
            <w:r w:rsidR="005D40E3" w:rsidRPr="005D40E3">
              <w:rPr>
                <w:szCs w:val="20"/>
              </w:rPr>
              <w:t xml:space="preserve"> </w:t>
            </w:r>
            <w:r w:rsidRPr="005D40E3">
              <w:rPr>
                <w:szCs w:val="20"/>
              </w:rPr>
              <w:t>Claim</w:t>
            </w:r>
            <w:r w:rsidR="005D40E3" w:rsidRPr="005D40E3">
              <w:rPr>
                <w:szCs w:val="20"/>
              </w:rPr>
              <w:t xml:space="preserve"> </w:t>
            </w:r>
            <w:r w:rsidRPr="005D40E3">
              <w:rPr>
                <w:szCs w:val="20"/>
              </w:rPr>
              <w:t>+</w:t>
            </w:r>
            <w:r w:rsidR="005D40E3" w:rsidRPr="005D40E3">
              <w:rPr>
                <w:szCs w:val="20"/>
              </w:rPr>
              <w:t xml:space="preserve"> </w:t>
            </w:r>
            <w:r w:rsidRPr="005D40E3">
              <w:rPr>
                <w:szCs w:val="20"/>
              </w:rPr>
              <w:t>Incentive</w:t>
            </w:r>
            <w:r w:rsidR="005D40E3" w:rsidRPr="005D40E3">
              <w:rPr>
                <w:szCs w:val="20"/>
              </w:rPr>
              <w:t xml:space="preserve"> </w:t>
            </w:r>
            <w:r w:rsidRPr="005D40E3">
              <w:rPr>
                <w:szCs w:val="20"/>
              </w:rPr>
              <w:t>+</w:t>
            </w:r>
            <w:r w:rsidR="005D40E3" w:rsidRPr="005D40E3">
              <w:rPr>
                <w:szCs w:val="20"/>
              </w:rPr>
              <w:t xml:space="preserve"> </w:t>
            </w:r>
            <w:r w:rsidRPr="005D40E3">
              <w:rPr>
                <w:szCs w:val="20"/>
              </w:rPr>
              <w:t xml:space="preserve">Property Management </w:t>
            </w:r>
            <w:r w:rsidR="00BA5994">
              <w:rPr>
                <w:szCs w:val="20"/>
              </w:rPr>
              <w:t>L</w:t>
            </w:r>
            <w:r w:rsidRPr="005D40E3">
              <w:rPr>
                <w:szCs w:val="20"/>
              </w:rPr>
              <w:t xml:space="preserve">osses </w:t>
            </w:r>
            <w:r w:rsidR="00BA5994">
              <w:rPr>
                <w:szCs w:val="20"/>
              </w:rPr>
              <w:t>A</w:t>
            </w:r>
            <w:r w:rsidRPr="005D40E3">
              <w:rPr>
                <w:szCs w:val="20"/>
              </w:rPr>
              <w:t xml:space="preserve">fter </w:t>
            </w:r>
            <w:r w:rsidR="00BA5994">
              <w:rPr>
                <w:szCs w:val="20"/>
              </w:rPr>
              <w:t>R</w:t>
            </w:r>
            <w:r w:rsidRPr="005D40E3">
              <w:rPr>
                <w:szCs w:val="20"/>
              </w:rPr>
              <w:t>esale.</w:t>
            </w:r>
          </w:p>
        </w:tc>
      </w:tr>
      <w:bookmarkEnd w:id="20"/>
    </w:tbl>
    <w:p w14:paraId="09960B93" w14:textId="77777777" w:rsidR="00952EE4" w:rsidRPr="00807B20" w:rsidRDefault="00952EE4" w:rsidP="00952EE4">
      <w:pPr>
        <w:pStyle w:val="BlockLine"/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952EE4" w:rsidRPr="00394D58" w14:paraId="1645D38B" w14:textId="77777777" w:rsidTr="00725D4B">
        <w:tc>
          <w:tcPr>
            <w:tcW w:w="1728" w:type="dxa"/>
            <w:shd w:val="clear" w:color="auto" w:fill="auto"/>
          </w:tcPr>
          <w:p w14:paraId="5DF1D5DF" w14:textId="2C35093A" w:rsidR="00952EE4" w:rsidRPr="00394D58" w:rsidRDefault="00952EE4" w:rsidP="00725D4B">
            <w:pPr>
              <w:pStyle w:val="Heading5"/>
            </w:pPr>
            <w:bookmarkStart w:id="21" w:name="fs_r9eCfuoosEyqcdBvEniFQ" w:colFirst="0" w:colLast="0"/>
            <w:r>
              <w:t>d</w:t>
            </w:r>
            <w:r w:rsidRPr="00B4118D">
              <w:t xml:space="preserve">. </w:t>
            </w:r>
            <w:r>
              <w:t>Obtain BOC Number</w:t>
            </w:r>
          </w:p>
        </w:tc>
        <w:tc>
          <w:tcPr>
            <w:tcW w:w="7740" w:type="dxa"/>
            <w:shd w:val="clear" w:color="auto" w:fill="auto"/>
          </w:tcPr>
          <w:p w14:paraId="21A6C7A5" w14:textId="730C8CBF" w:rsidR="00952EE4" w:rsidRPr="00394D58" w:rsidRDefault="00952EE4" w:rsidP="005E42AB">
            <w:pPr>
              <w:pStyle w:val="BlockText"/>
            </w:pPr>
            <w:r w:rsidRPr="00B4118D">
              <w:rPr>
                <w:szCs w:val="20"/>
              </w:rPr>
              <w:t xml:space="preserve">Complete </w:t>
            </w:r>
            <w:r w:rsidR="005D40E3">
              <w:rPr>
                <w:szCs w:val="20"/>
              </w:rPr>
              <w:t xml:space="preserve">a </w:t>
            </w:r>
            <w:r w:rsidRPr="00B4118D">
              <w:rPr>
                <w:szCs w:val="20"/>
              </w:rPr>
              <w:t>Billing Document Request (BDR</w:t>
            </w:r>
            <w:r w:rsidR="000E687B">
              <w:rPr>
                <w:szCs w:val="20"/>
              </w:rPr>
              <w:t>-1</w:t>
            </w:r>
            <w:r w:rsidRPr="00B4118D">
              <w:rPr>
                <w:szCs w:val="20"/>
              </w:rPr>
              <w:t>) form and email the form to ALAC</w:t>
            </w:r>
            <w:r w:rsidR="00124F18">
              <w:rPr>
                <w:szCs w:val="20"/>
              </w:rPr>
              <w:t xml:space="preserve"> (see </w:t>
            </w:r>
            <w:hyperlink r:id="rId16" w:history="1">
              <w:r w:rsidR="00124F18" w:rsidRPr="00020938">
                <w:rPr>
                  <w:rStyle w:val="Hyperlink"/>
                  <w:szCs w:val="20"/>
                </w:rPr>
                <w:t>S</w:t>
              </w:r>
              <w:r w:rsidR="00734B18">
                <w:rPr>
                  <w:rStyle w:val="Hyperlink"/>
                  <w:szCs w:val="20"/>
                </w:rPr>
                <w:t>tandard Operating Procedures (S</w:t>
              </w:r>
              <w:r w:rsidR="00124F18" w:rsidRPr="00020938">
                <w:rPr>
                  <w:rStyle w:val="Hyperlink"/>
                  <w:szCs w:val="20"/>
                </w:rPr>
                <w:t>OP</w:t>
              </w:r>
              <w:r w:rsidR="00734B18">
                <w:rPr>
                  <w:rStyle w:val="Hyperlink"/>
                  <w:szCs w:val="20"/>
                </w:rPr>
                <w:t>)</w:t>
              </w:r>
              <w:r w:rsidR="00124F18" w:rsidRPr="00020938">
                <w:rPr>
                  <w:rStyle w:val="Hyperlink"/>
                  <w:szCs w:val="20"/>
                </w:rPr>
                <w:t xml:space="preserve"> for current contact</w:t>
              </w:r>
            </w:hyperlink>
            <w:r w:rsidR="00124F18">
              <w:rPr>
                <w:szCs w:val="20"/>
              </w:rPr>
              <w:t>)</w:t>
            </w:r>
            <w:r w:rsidRPr="00B4118D">
              <w:rPr>
                <w:szCs w:val="20"/>
              </w:rPr>
              <w:t xml:space="preserve"> to obtain a BOC number. </w:t>
            </w:r>
          </w:p>
        </w:tc>
      </w:tr>
      <w:bookmarkEnd w:id="21"/>
    </w:tbl>
    <w:p w14:paraId="0FD143BB" w14:textId="77777777" w:rsidR="00952EE4" w:rsidRPr="00807B20" w:rsidRDefault="00952EE4" w:rsidP="00952EE4">
      <w:pPr>
        <w:pStyle w:val="BlockLine"/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952EE4" w:rsidRPr="00394D58" w14:paraId="4264CC9C" w14:textId="77777777" w:rsidTr="00725D4B">
        <w:tc>
          <w:tcPr>
            <w:tcW w:w="1728" w:type="dxa"/>
            <w:shd w:val="clear" w:color="auto" w:fill="auto"/>
          </w:tcPr>
          <w:p w14:paraId="26BFA9DB" w14:textId="3FB5DAC3" w:rsidR="00952EE4" w:rsidRPr="00394D58" w:rsidRDefault="00952EE4" w:rsidP="00725D4B">
            <w:pPr>
              <w:pStyle w:val="Heading5"/>
            </w:pPr>
            <w:bookmarkStart w:id="22" w:name="fs_pUZV42lViEyVJWbKbidp7w" w:colFirst="0" w:colLast="0"/>
            <w:r>
              <w:t>e</w:t>
            </w:r>
            <w:r w:rsidRPr="00B4118D">
              <w:t xml:space="preserve">. </w:t>
            </w:r>
            <w:r>
              <w:t>Prepare BOC Letter</w:t>
            </w:r>
          </w:p>
        </w:tc>
        <w:tc>
          <w:tcPr>
            <w:tcW w:w="7740" w:type="dxa"/>
            <w:shd w:val="clear" w:color="auto" w:fill="auto"/>
          </w:tcPr>
          <w:p w14:paraId="4A6B19A3" w14:textId="77777777" w:rsidR="00952EE4" w:rsidRPr="00B4118D" w:rsidRDefault="00952EE4" w:rsidP="00952EE4">
            <w:pPr>
              <w:rPr>
                <w:szCs w:val="20"/>
              </w:rPr>
            </w:pPr>
            <w:r w:rsidRPr="00B4118D">
              <w:rPr>
                <w:szCs w:val="20"/>
              </w:rPr>
              <w:t>In order to issue a BOC letter:</w:t>
            </w:r>
          </w:p>
          <w:p w14:paraId="09C37156" w14:textId="77777777" w:rsidR="00952EE4" w:rsidRPr="00B4118D" w:rsidRDefault="00952EE4" w:rsidP="00952EE4">
            <w:pPr>
              <w:numPr>
                <w:ilvl w:val="0"/>
                <w:numId w:val="16"/>
              </w:numPr>
              <w:rPr>
                <w:szCs w:val="20"/>
              </w:rPr>
            </w:pPr>
            <w:r w:rsidRPr="00B4118D">
              <w:rPr>
                <w:szCs w:val="20"/>
              </w:rPr>
              <w:t>Prepare the BOC letter on VA letterhead to the lender.</w:t>
            </w:r>
          </w:p>
          <w:p w14:paraId="21E3FCC5" w14:textId="6E45EDD1" w:rsidR="00952EE4" w:rsidRPr="00394D58" w:rsidRDefault="00952EE4" w:rsidP="004518EB">
            <w:pPr>
              <w:pStyle w:val="BlockText"/>
              <w:numPr>
                <w:ilvl w:val="0"/>
                <w:numId w:val="16"/>
              </w:numPr>
            </w:pPr>
            <w:r w:rsidRPr="00B4118D">
              <w:rPr>
                <w:szCs w:val="20"/>
              </w:rPr>
              <w:t>Make a copy and attach the corresponding indemnification agreement</w:t>
            </w:r>
            <w:r w:rsidR="00CA2049">
              <w:rPr>
                <w:szCs w:val="20"/>
              </w:rPr>
              <w:t xml:space="preserve"> (see Appendix C)</w:t>
            </w:r>
            <w:r w:rsidRPr="00B4118D">
              <w:rPr>
                <w:szCs w:val="20"/>
              </w:rPr>
              <w:t>.</w:t>
            </w:r>
          </w:p>
        </w:tc>
      </w:tr>
      <w:bookmarkEnd w:id="22"/>
    </w:tbl>
    <w:p w14:paraId="3CCBA0DA" w14:textId="77777777" w:rsidR="00952EE4" w:rsidRPr="00807B20" w:rsidRDefault="00952EE4" w:rsidP="00952EE4">
      <w:pPr>
        <w:pStyle w:val="BlockLine"/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952EE4" w:rsidRPr="00394D58" w14:paraId="4EC291D9" w14:textId="77777777" w:rsidTr="00725D4B">
        <w:tc>
          <w:tcPr>
            <w:tcW w:w="1728" w:type="dxa"/>
            <w:shd w:val="clear" w:color="auto" w:fill="auto"/>
          </w:tcPr>
          <w:p w14:paraId="3F7F2B69" w14:textId="65396482" w:rsidR="00952EE4" w:rsidRPr="00394D58" w:rsidRDefault="00952EE4" w:rsidP="00725D4B">
            <w:pPr>
              <w:pStyle w:val="Heading5"/>
            </w:pPr>
            <w:bookmarkStart w:id="23" w:name="fs_a9ZKJUbaTf0miouewy8kXQ" w:colFirst="0" w:colLast="0"/>
            <w:r>
              <w:t>f</w:t>
            </w:r>
            <w:r w:rsidRPr="00B4118D">
              <w:t xml:space="preserve">. </w:t>
            </w:r>
            <w:r>
              <w:t>Final steps</w:t>
            </w:r>
          </w:p>
        </w:tc>
        <w:tc>
          <w:tcPr>
            <w:tcW w:w="7740" w:type="dxa"/>
            <w:shd w:val="clear" w:color="auto" w:fill="auto"/>
          </w:tcPr>
          <w:p w14:paraId="2820F35D" w14:textId="77777777" w:rsidR="00CA2049" w:rsidRDefault="00CA2049" w:rsidP="00952EE4">
            <w:pPr>
              <w:rPr>
                <w:szCs w:val="20"/>
              </w:rPr>
            </w:pPr>
            <w:r>
              <w:rPr>
                <w:szCs w:val="20"/>
              </w:rPr>
              <w:t>The final steps of issuing a BOC includes:</w:t>
            </w:r>
          </w:p>
          <w:p w14:paraId="3E1D01F0" w14:textId="5D554110" w:rsidR="00952EE4" w:rsidRPr="005B0672" w:rsidRDefault="00952EE4" w:rsidP="005B0672">
            <w:pPr>
              <w:pStyle w:val="ListParagraph"/>
              <w:numPr>
                <w:ilvl w:val="0"/>
                <w:numId w:val="25"/>
              </w:numPr>
              <w:rPr>
                <w:szCs w:val="20"/>
              </w:rPr>
            </w:pPr>
            <w:r w:rsidRPr="005B0672">
              <w:rPr>
                <w:szCs w:val="20"/>
              </w:rPr>
              <w:t>BOC</w:t>
            </w:r>
            <w:r w:rsidR="00923170" w:rsidRPr="005B0672">
              <w:rPr>
                <w:szCs w:val="20"/>
              </w:rPr>
              <w:t xml:space="preserve"> </w:t>
            </w:r>
            <w:r w:rsidRPr="005B0672">
              <w:rPr>
                <w:szCs w:val="20"/>
              </w:rPr>
              <w:t>information is</w:t>
            </w:r>
            <w:r w:rsidR="00923170" w:rsidRPr="005B0672">
              <w:rPr>
                <w:szCs w:val="20"/>
              </w:rPr>
              <w:t xml:space="preserve"> </w:t>
            </w:r>
            <w:r w:rsidR="006A4395">
              <w:rPr>
                <w:szCs w:val="20"/>
              </w:rPr>
              <w:t>recorded in</w:t>
            </w:r>
            <w:r w:rsidR="005874A0">
              <w:rPr>
                <w:szCs w:val="20"/>
              </w:rPr>
              <w:t xml:space="preserve"> appropriate</w:t>
            </w:r>
            <w:r w:rsidR="006A4395">
              <w:rPr>
                <w:szCs w:val="20"/>
              </w:rPr>
              <w:t xml:space="preserve"> logs</w:t>
            </w:r>
            <w:r w:rsidR="00734B18">
              <w:rPr>
                <w:szCs w:val="20"/>
              </w:rPr>
              <w:t xml:space="preserve"> as instructed in the </w:t>
            </w:r>
            <w:hyperlink r:id="rId17" w:history="1">
              <w:r w:rsidR="00734B18">
                <w:rPr>
                  <w:rStyle w:val="Hyperlink"/>
                  <w:szCs w:val="20"/>
                </w:rPr>
                <w:t xml:space="preserve">BOC </w:t>
              </w:r>
              <w:r w:rsidR="00020938" w:rsidRPr="00734B18">
                <w:rPr>
                  <w:rStyle w:val="Hyperlink"/>
                  <w:szCs w:val="20"/>
                </w:rPr>
                <w:t>SOP.</w:t>
              </w:r>
            </w:hyperlink>
          </w:p>
          <w:p w14:paraId="79E03BCF" w14:textId="3A4BAC80" w:rsidR="00952EE4" w:rsidRPr="00952EE4" w:rsidRDefault="00952EE4" w:rsidP="00952EE4">
            <w:pPr>
              <w:numPr>
                <w:ilvl w:val="0"/>
                <w:numId w:val="19"/>
              </w:numPr>
              <w:contextualSpacing/>
              <w:rPr>
                <w:szCs w:val="20"/>
              </w:rPr>
            </w:pPr>
            <w:r w:rsidRPr="00952EE4">
              <w:rPr>
                <w:szCs w:val="20"/>
              </w:rPr>
              <w:t>Send</w:t>
            </w:r>
            <w:r w:rsidR="00BA5994">
              <w:rPr>
                <w:szCs w:val="20"/>
              </w:rPr>
              <w:t xml:space="preserve"> a</w:t>
            </w:r>
            <w:r w:rsidRPr="00952EE4">
              <w:rPr>
                <w:szCs w:val="20"/>
              </w:rPr>
              <w:t xml:space="preserve"> letter with</w:t>
            </w:r>
            <w:r w:rsidR="00BA5994">
              <w:rPr>
                <w:szCs w:val="20"/>
              </w:rPr>
              <w:t xml:space="preserve"> the</w:t>
            </w:r>
            <w:r w:rsidRPr="00952EE4">
              <w:rPr>
                <w:szCs w:val="20"/>
              </w:rPr>
              <w:t xml:space="preserve"> attached </w:t>
            </w:r>
            <w:r w:rsidR="00217423" w:rsidRPr="00952EE4">
              <w:rPr>
                <w:szCs w:val="20"/>
              </w:rPr>
              <w:t xml:space="preserve">indemnification agreement (IA) </w:t>
            </w:r>
            <w:r w:rsidRPr="00952EE4">
              <w:rPr>
                <w:szCs w:val="20"/>
              </w:rPr>
              <w:t>to the lender.</w:t>
            </w:r>
          </w:p>
          <w:p w14:paraId="2A637C6C" w14:textId="2CD1A09C" w:rsidR="00952EE4" w:rsidRPr="00952EE4" w:rsidRDefault="00952EE4" w:rsidP="00952EE4">
            <w:pPr>
              <w:numPr>
                <w:ilvl w:val="0"/>
                <w:numId w:val="18"/>
              </w:numPr>
              <w:contextualSpacing/>
              <w:rPr>
                <w:szCs w:val="20"/>
              </w:rPr>
            </w:pPr>
            <w:r w:rsidRPr="00952EE4">
              <w:rPr>
                <w:szCs w:val="20"/>
              </w:rPr>
              <w:t xml:space="preserve">Update the active IA tracking </w:t>
            </w:r>
            <w:r w:rsidR="00CA2049">
              <w:rPr>
                <w:szCs w:val="20"/>
              </w:rPr>
              <w:t>logs</w:t>
            </w:r>
            <w:r w:rsidR="00CA2049" w:rsidRPr="00952EE4">
              <w:rPr>
                <w:szCs w:val="20"/>
              </w:rPr>
              <w:t xml:space="preserve"> </w:t>
            </w:r>
            <w:r w:rsidRPr="00952EE4">
              <w:rPr>
                <w:szCs w:val="20"/>
              </w:rPr>
              <w:t>with the BOC number.</w:t>
            </w:r>
          </w:p>
          <w:p w14:paraId="6C10776D" w14:textId="5219E00B" w:rsidR="00952EE4" w:rsidRPr="00394D58" w:rsidRDefault="00952EE4" w:rsidP="00563BE1">
            <w:pPr>
              <w:numPr>
                <w:ilvl w:val="0"/>
                <w:numId w:val="18"/>
              </w:numPr>
              <w:contextualSpacing/>
            </w:pPr>
            <w:r w:rsidRPr="00952EE4">
              <w:rPr>
                <w:szCs w:val="20"/>
              </w:rPr>
              <w:t>Email a copy of the letter to ALAC</w:t>
            </w:r>
            <w:r w:rsidR="00124F18">
              <w:rPr>
                <w:szCs w:val="20"/>
              </w:rPr>
              <w:t xml:space="preserve"> (see </w:t>
            </w:r>
            <w:hyperlink r:id="rId18" w:history="1">
              <w:r w:rsidR="00124F18" w:rsidRPr="00020938">
                <w:rPr>
                  <w:rStyle w:val="Hyperlink"/>
                  <w:szCs w:val="20"/>
                </w:rPr>
                <w:t>SOP for current contact</w:t>
              </w:r>
            </w:hyperlink>
            <w:r w:rsidR="00124F18">
              <w:rPr>
                <w:szCs w:val="20"/>
              </w:rPr>
              <w:t>)</w:t>
            </w:r>
            <w:r w:rsidRPr="00952EE4">
              <w:rPr>
                <w:szCs w:val="20"/>
              </w:rPr>
              <w:t>.</w:t>
            </w:r>
            <w:r w:rsidR="004E25FB">
              <w:rPr>
                <w:szCs w:val="20"/>
              </w:rPr>
              <w:t xml:space="preserve"> </w:t>
            </w:r>
          </w:p>
        </w:tc>
      </w:tr>
      <w:bookmarkEnd w:id="23"/>
    </w:tbl>
    <w:p w14:paraId="19621869" w14:textId="1325028A" w:rsidR="00952EE4" w:rsidRDefault="00952EE4" w:rsidP="00952EE4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952EE4" w:rsidRPr="00394D58" w14:paraId="3E44EEFA" w14:textId="77777777" w:rsidTr="00725D4B">
        <w:tc>
          <w:tcPr>
            <w:tcW w:w="1728" w:type="dxa"/>
            <w:shd w:val="clear" w:color="auto" w:fill="auto"/>
          </w:tcPr>
          <w:p w14:paraId="51118864" w14:textId="319A731F" w:rsidR="00952EE4" w:rsidRPr="00394D58" w:rsidRDefault="00952EE4" w:rsidP="00952EE4">
            <w:pPr>
              <w:pStyle w:val="Heading5"/>
            </w:pPr>
            <w:bookmarkStart w:id="24" w:name="fs_mCRJWUNts0q9IAEDPeQtg" w:colFirst="0" w:colLast="0"/>
            <w:r>
              <w:t>g</w:t>
            </w:r>
            <w:r w:rsidRPr="00B4118D">
              <w:t xml:space="preserve">. </w:t>
            </w:r>
            <w:r w:rsidRPr="00952EE4">
              <w:t>Follow–Up</w:t>
            </w:r>
          </w:p>
        </w:tc>
        <w:tc>
          <w:tcPr>
            <w:tcW w:w="7740" w:type="dxa"/>
            <w:shd w:val="clear" w:color="auto" w:fill="auto"/>
          </w:tcPr>
          <w:p w14:paraId="4571EAAE" w14:textId="115DA033" w:rsidR="00952EE4" w:rsidRPr="00394D58" w:rsidRDefault="00952EE4" w:rsidP="00725D4B">
            <w:pPr>
              <w:pStyle w:val="BlockText"/>
            </w:pPr>
            <w:r w:rsidRPr="00B4118D">
              <w:rPr>
                <w:szCs w:val="20"/>
              </w:rPr>
              <w:t>QA conducts regular follow-ups with ALAC to update the status of each active BOC.</w:t>
            </w:r>
          </w:p>
        </w:tc>
      </w:tr>
      <w:bookmarkEnd w:id="24"/>
    </w:tbl>
    <w:p w14:paraId="7590B785" w14:textId="77777777" w:rsidR="00952EE4" w:rsidRDefault="00952EE4" w:rsidP="00952EE4">
      <w:pPr>
        <w:pStyle w:val="BlockLine"/>
      </w:pPr>
    </w:p>
    <w:p w14:paraId="3AB0777C" w14:textId="3DC92FFB" w:rsidR="002932D2" w:rsidRDefault="00227C64" w:rsidP="002932D2">
      <w:pPr>
        <w:pStyle w:val="Heading4"/>
      </w:pPr>
      <w:bookmarkStart w:id="25" w:name="fs_QmOc62V2LEGmda0cl3Sg"/>
      <w:bookmarkStart w:id="26" w:name="fs_p2Tonmqio0K7Yp7ZKxPVw"/>
      <w:r>
        <w:lastRenderedPageBreak/>
        <w:t>5</w:t>
      </w:r>
      <w:r w:rsidR="002932D2">
        <w:t xml:space="preserve">.  </w:t>
      </w:r>
      <w:r w:rsidR="001A0A10">
        <w:t xml:space="preserve">Writing </w:t>
      </w:r>
      <w:proofErr w:type="gramStart"/>
      <w:r w:rsidR="00CA2049">
        <w:t>O</w:t>
      </w:r>
      <w:r w:rsidR="001A0A10">
        <w:t>ff</w:t>
      </w:r>
      <w:proofErr w:type="gramEnd"/>
      <w:r w:rsidR="001A0A10">
        <w:t xml:space="preserve"> </w:t>
      </w:r>
      <w:r w:rsidR="005823FC">
        <w:t xml:space="preserve">a </w:t>
      </w:r>
      <w:r w:rsidR="00CA2049">
        <w:t>Bill of Collection</w:t>
      </w:r>
      <w:r w:rsidR="002932D2">
        <w:tab/>
      </w:r>
      <w:r w:rsidR="002932D2">
        <w:tab/>
      </w:r>
      <w:r w:rsidR="002932D2">
        <w:tab/>
      </w:r>
    </w:p>
    <w:bookmarkEnd w:id="25"/>
    <w:p w14:paraId="26B5EC43" w14:textId="77777777" w:rsidR="001A0A10" w:rsidRDefault="001A0A10" w:rsidP="001A0A1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1A0A10" w:rsidRPr="00394D58" w14:paraId="5EACC38F" w14:textId="77777777" w:rsidTr="00725D4B">
        <w:tc>
          <w:tcPr>
            <w:tcW w:w="1728" w:type="dxa"/>
            <w:shd w:val="clear" w:color="auto" w:fill="auto"/>
          </w:tcPr>
          <w:p w14:paraId="2C358DF9" w14:textId="59455000" w:rsidR="001A0A10" w:rsidRPr="00394D58" w:rsidRDefault="001A0A10" w:rsidP="001A0A10">
            <w:pPr>
              <w:pStyle w:val="Heading5"/>
            </w:pPr>
            <w:bookmarkStart w:id="27" w:name="fs_DQaXiyidA0mLDgL8nX4cug" w:colFirst="0" w:colLast="0"/>
            <w:r>
              <w:t>a</w:t>
            </w:r>
            <w:r w:rsidRPr="00B4118D">
              <w:t xml:space="preserve">. </w:t>
            </w:r>
            <w:r w:rsidRPr="001A0A10">
              <w:t>Determine if Debt is Collectible</w:t>
            </w:r>
          </w:p>
        </w:tc>
        <w:tc>
          <w:tcPr>
            <w:tcW w:w="7740" w:type="dxa"/>
            <w:shd w:val="clear" w:color="auto" w:fill="auto"/>
          </w:tcPr>
          <w:p w14:paraId="444D79E5" w14:textId="77777777" w:rsidR="001A0A10" w:rsidRPr="00B4118D" w:rsidRDefault="001A0A10" w:rsidP="001A0A10">
            <w:pPr>
              <w:rPr>
                <w:szCs w:val="20"/>
              </w:rPr>
            </w:pPr>
            <w:r w:rsidRPr="00B4118D">
              <w:rPr>
                <w:szCs w:val="20"/>
              </w:rPr>
              <w:t>Complete the following steps to determine if the lender is operating:</w:t>
            </w:r>
          </w:p>
          <w:p w14:paraId="6B4A1F5B" w14:textId="77777777" w:rsidR="001A0A10" w:rsidRPr="00B4118D" w:rsidRDefault="001A0A10" w:rsidP="001A0A10">
            <w:pPr>
              <w:numPr>
                <w:ilvl w:val="0"/>
                <w:numId w:val="14"/>
              </w:numPr>
              <w:rPr>
                <w:szCs w:val="20"/>
              </w:rPr>
            </w:pPr>
            <w:r w:rsidRPr="00B4118D">
              <w:rPr>
                <w:szCs w:val="20"/>
              </w:rPr>
              <w:t>Conduct thorough research to determine if the lender is still in business and originating VA loans.</w:t>
            </w:r>
          </w:p>
          <w:p w14:paraId="15A1C5BF" w14:textId="77777777" w:rsidR="001A0A10" w:rsidRPr="00B4118D" w:rsidRDefault="001A0A10" w:rsidP="001A0A10">
            <w:pPr>
              <w:numPr>
                <w:ilvl w:val="0"/>
                <w:numId w:val="14"/>
              </w:numPr>
              <w:rPr>
                <w:szCs w:val="20"/>
              </w:rPr>
            </w:pPr>
            <w:r w:rsidRPr="00B4118D">
              <w:rPr>
                <w:szCs w:val="20"/>
              </w:rPr>
              <w:t>Document research findings.</w:t>
            </w:r>
          </w:p>
          <w:p w14:paraId="1D9455D0" w14:textId="68D5BBA8" w:rsidR="001A0A10" w:rsidRPr="00394D58" w:rsidRDefault="001A0A10" w:rsidP="004E25FB">
            <w:pPr>
              <w:pStyle w:val="BlockText"/>
              <w:numPr>
                <w:ilvl w:val="0"/>
                <w:numId w:val="14"/>
              </w:numPr>
            </w:pPr>
            <w:r w:rsidRPr="00B4118D">
              <w:rPr>
                <w:szCs w:val="20"/>
              </w:rPr>
              <w:t xml:space="preserve">Determine </w:t>
            </w:r>
            <w:r w:rsidR="004E25FB">
              <w:rPr>
                <w:szCs w:val="20"/>
              </w:rPr>
              <w:t>if debt collection is necessary.</w:t>
            </w:r>
            <w:r w:rsidR="004E25FB" w:rsidRPr="00B4118D" w:rsidDel="004E25FB">
              <w:rPr>
                <w:szCs w:val="20"/>
              </w:rPr>
              <w:t xml:space="preserve"> </w:t>
            </w:r>
          </w:p>
        </w:tc>
      </w:tr>
      <w:bookmarkEnd w:id="27"/>
    </w:tbl>
    <w:p w14:paraId="24D72B3A" w14:textId="77777777" w:rsidR="001A0A10" w:rsidRDefault="001A0A10" w:rsidP="001A0A1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1A0A10" w:rsidRPr="00394D58" w14:paraId="2BC2F55E" w14:textId="77777777" w:rsidTr="00725D4B">
        <w:tc>
          <w:tcPr>
            <w:tcW w:w="1728" w:type="dxa"/>
            <w:shd w:val="clear" w:color="auto" w:fill="auto"/>
          </w:tcPr>
          <w:p w14:paraId="161F986A" w14:textId="301227FB" w:rsidR="001A0A10" w:rsidRPr="001A0A10" w:rsidRDefault="001A0A10" w:rsidP="001A0A10">
            <w:pPr>
              <w:pStyle w:val="Heading5"/>
            </w:pPr>
            <w:bookmarkStart w:id="28" w:name="fs_a7kfGcwoNEWMjR1VPm87w" w:colFirst="0" w:colLast="0"/>
            <w:r w:rsidRPr="001A0A10">
              <w:t>b. Memo to LGY Director</w:t>
            </w:r>
          </w:p>
        </w:tc>
        <w:tc>
          <w:tcPr>
            <w:tcW w:w="7740" w:type="dxa"/>
            <w:shd w:val="clear" w:color="auto" w:fill="auto"/>
          </w:tcPr>
          <w:p w14:paraId="5CB2BC25" w14:textId="0727478A" w:rsidR="001A0A10" w:rsidRPr="00B4118D" w:rsidRDefault="001A0A10" w:rsidP="001A0A10">
            <w:pPr>
              <w:rPr>
                <w:szCs w:val="20"/>
              </w:rPr>
            </w:pPr>
            <w:r w:rsidRPr="00B4118D">
              <w:rPr>
                <w:szCs w:val="20"/>
              </w:rPr>
              <w:t>Q</w:t>
            </w:r>
            <w:r w:rsidR="00DB6929">
              <w:rPr>
                <w:szCs w:val="20"/>
              </w:rPr>
              <w:t>uality Assurance (QA)</w:t>
            </w:r>
            <w:r w:rsidRPr="00B4118D">
              <w:rPr>
                <w:szCs w:val="20"/>
              </w:rPr>
              <w:t xml:space="preserve"> </w:t>
            </w:r>
            <w:r w:rsidR="00DB6929">
              <w:rPr>
                <w:szCs w:val="20"/>
              </w:rPr>
              <w:t>C</w:t>
            </w:r>
            <w:r w:rsidRPr="00B4118D">
              <w:rPr>
                <w:szCs w:val="20"/>
              </w:rPr>
              <w:t>hief notifies LGY</w:t>
            </w:r>
            <w:r w:rsidR="00DB6929">
              <w:rPr>
                <w:szCs w:val="20"/>
              </w:rPr>
              <w:t>CO</w:t>
            </w:r>
            <w:r w:rsidRPr="00B4118D">
              <w:rPr>
                <w:szCs w:val="20"/>
              </w:rPr>
              <w:t xml:space="preserve"> Director of BOC by completing the following steps. </w:t>
            </w:r>
          </w:p>
          <w:p w14:paraId="4FE8BE3E" w14:textId="64A942F9" w:rsidR="001A0A10" w:rsidRPr="00B4118D" w:rsidRDefault="001A0A10" w:rsidP="001A0A10">
            <w:pPr>
              <w:numPr>
                <w:ilvl w:val="0"/>
                <w:numId w:val="15"/>
              </w:numPr>
              <w:rPr>
                <w:szCs w:val="20"/>
              </w:rPr>
            </w:pPr>
            <w:r w:rsidRPr="00B4118D">
              <w:rPr>
                <w:szCs w:val="20"/>
              </w:rPr>
              <w:t>Prepare a memo from QA Chief</w:t>
            </w:r>
            <w:r w:rsidR="00734B18">
              <w:rPr>
                <w:szCs w:val="20"/>
              </w:rPr>
              <w:t xml:space="preserve"> (264A)</w:t>
            </w:r>
            <w:r w:rsidRPr="00B4118D">
              <w:rPr>
                <w:szCs w:val="20"/>
              </w:rPr>
              <w:t xml:space="preserve"> to the LGY</w:t>
            </w:r>
            <w:r w:rsidR="00DB6929">
              <w:rPr>
                <w:szCs w:val="20"/>
              </w:rPr>
              <w:t>CO</w:t>
            </w:r>
            <w:r w:rsidRPr="00B4118D">
              <w:rPr>
                <w:szCs w:val="20"/>
              </w:rPr>
              <w:t xml:space="preserve"> Director</w:t>
            </w:r>
            <w:r w:rsidR="00734B18">
              <w:rPr>
                <w:szCs w:val="20"/>
              </w:rPr>
              <w:t xml:space="preserve"> (26)</w:t>
            </w:r>
            <w:r w:rsidRPr="00B4118D">
              <w:rPr>
                <w:szCs w:val="20"/>
              </w:rPr>
              <w:t xml:space="preserve"> through</w:t>
            </w:r>
            <w:r w:rsidR="00734B18">
              <w:rPr>
                <w:szCs w:val="20"/>
              </w:rPr>
              <w:t xml:space="preserve"> Administrative (26A1) and </w:t>
            </w:r>
            <w:r w:rsidRPr="00B4118D">
              <w:rPr>
                <w:szCs w:val="20"/>
              </w:rPr>
              <w:t>LGY Deputy Director</w:t>
            </w:r>
            <w:r w:rsidR="00734B18">
              <w:rPr>
                <w:szCs w:val="20"/>
              </w:rPr>
              <w:t xml:space="preserve"> (26A)</w:t>
            </w:r>
            <w:r w:rsidRPr="00B4118D">
              <w:rPr>
                <w:szCs w:val="20"/>
              </w:rPr>
              <w:t>.</w:t>
            </w:r>
          </w:p>
          <w:p w14:paraId="2ED73275" w14:textId="77777777" w:rsidR="001A0A10" w:rsidRPr="00B4118D" w:rsidRDefault="001A0A10" w:rsidP="001A0A10">
            <w:pPr>
              <w:numPr>
                <w:ilvl w:val="0"/>
                <w:numId w:val="15"/>
              </w:numPr>
              <w:rPr>
                <w:szCs w:val="20"/>
              </w:rPr>
            </w:pPr>
            <w:r w:rsidRPr="00B4118D">
              <w:rPr>
                <w:szCs w:val="20"/>
              </w:rPr>
              <w:t xml:space="preserve">Memo must include:  </w:t>
            </w:r>
          </w:p>
          <w:p w14:paraId="10B7757E" w14:textId="77777777" w:rsidR="001A0A10" w:rsidRPr="00B4118D" w:rsidRDefault="001A0A10" w:rsidP="001A0A10">
            <w:pPr>
              <w:numPr>
                <w:ilvl w:val="1"/>
                <w:numId w:val="15"/>
              </w:numPr>
              <w:rPr>
                <w:szCs w:val="20"/>
              </w:rPr>
            </w:pPr>
            <w:r w:rsidRPr="00B4118D">
              <w:rPr>
                <w:szCs w:val="20"/>
              </w:rPr>
              <w:t>Loan information</w:t>
            </w:r>
          </w:p>
          <w:p w14:paraId="69232515" w14:textId="77777777" w:rsidR="001A0A10" w:rsidRPr="00B4118D" w:rsidRDefault="001A0A10" w:rsidP="001A0A10">
            <w:pPr>
              <w:numPr>
                <w:ilvl w:val="1"/>
                <w:numId w:val="15"/>
              </w:numPr>
              <w:rPr>
                <w:szCs w:val="20"/>
              </w:rPr>
            </w:pPr>
            <w:r w:rsidRPr="00B4118D">
              <w:rPr>
                <w:szCs w:val="20"/>
              </w:rPr>
              <w:t>BOC information</w:t>
            </w:r>
          </w:p>
          <w:p w14:paraId="04528D52" w14:textId="77777777" w:rsidR="001A0A10" w:rsidRPr="00B4118D" w:rsidRDefault="001A0A10" w:rsidP="001A0A10">
            <w:pPr>
              <w:numPr>
                <w:ilvl w:val="1"/>
                <w:numId w:val="15"/>
              </w:numPr>
              <w:rPr>
                <w:szCs w:val="20"/>
              </w:rPr>
            </w:pPr>
            <w:r w:rsidRPr="00B4118D">
              <w:rPr>
                <w:szCs w:val="20"/>
              </w:rPr>
              <w:t>Current status of the loan</w:t>
            </w:r>
          </w:p>
          <w:p w14:paraId="6E042B79" w14:textId="77777777" w:rsidR="001A0A10" w:rsidRPr="00B4118D" w:rsidRDefault="001A0A10" w:rsidP="001A0A10">
            <w:pPr>
              <w:numPr>
                <w:ilvl w:val="1"/>
                <w:numId w:val="15"/>
              </w:numPr>
              <w:rPr>
                <w:szCs w:val="20"/>
              </w:rPr>
            </w:pPr>
            <w:r w:rsidRPr="00B4118D">
              <w:rPr>
                <w:szCs w:val="20"/>
              </w:rPr>
              <w:t>Current status of the property</w:t>
            </w:r>
          </w:p>
          <w:p w14:paraId="6F946A67" w14:textId="3104B300" w:rsidR="001A0A10" w:rsidRPr="00394D58" w:rsidRDefault="001A0A10" w:rsidP="005B06E2">
            <w:pPr>
              <w:numPr>
                <w:ilvl w:val="1"/>
                <w:numId w:val="15"/>
              </w:numPr>
            </w:pPr>
            <w:r w:rsidRPr="00B4118D">
              <w:rPr>
                <w:szCs w:val="20"/>
              </w:rPr>
              <w:t>Current lender status</w:t>
            </w:r>
          </w:p>
        </w:tc>
      </w:tr>
      <w:bookmarkEnd w:id="28"/>
    </w:tbl>
    <w:p w14:paraId="714BEC0A" w14:textId="77777777" w:rsidR="001A0A10" w:rsidRDefault="001A0A10" w:rsidP="001A0A1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1A0A10" w:rsidRPr="00394D58" w14:paraId="71A3C4AC" w14:textId="77777777" w:rsidTr="00725D4B">
        <w:tc>
          <w:tcPr>
            <w:tcW w:w="1728" w:type="dxa"/>
            <w:shd w:val="clear" w:color="auto" w:fill="auto"/>
          </w:tcPr>
          <w:p w14:paraId="4732E28B" w14:textId="009E44ED" w:rsidR="001A0A10" w:rsidRPr="00394D58" w:rsidRDefault="001A0A10" w:rsidP="00725D4B">
            <w:pPr>
              <w:pStyle w:val="Heading5"/>
            </w:pPr>
            <w:bookmarkStart w:id="29" w:name="fs_KEmJNL4KQEaYDf8QXhZt1g" w:colFirst="0" w:colLast="0"/>
            <w:r>
              <w:t>c</w:t>
            </w:r>
            <w:r w:rsidRPr="00B4118D">
              <w:t xml:space="preserve">. </w:t>
            </w:r>
            <w:r>
              <w:t>Memo to ALAC</w:t>
            </w:r>
          </w:p>
        </w:tc>
        <w:tc>
          <w:tcPr>
            <w:tcW w:w="7740" w:type="dxa"/>
            <w:shd w:val="clear" w:color="auto" w:fill="auto"/>
          </w:tcPr>
          <w:p w14:paraId="6130EEE2" w14:textId="4C0E2B66" w:rsidR="001A0A10" w:rsidRPr="00B4118D" w:rsidRDefault="001A0A10" w:rsidP="001A0A10">
            <w:pPr>
              <w:rPr>
                <w:szCs w:val="20"/>
              </w:rPr>
            </w:pPr>
            <w:r w:rsidRPr="00B4118D">
              <w:rPr>
                <w:szCs w:val="20"/>
              </w:rPr>
              <w:t xml:space="preserve">ALAC memo regarding </w:t>
            </w:r>
            <w:r w:rsidR="002E3525">
              <w:rPr>
                <w:szCs w:val="20"/>
              </w:rPr>
              <w:t xml:space="preserve">the </w:t>
            </w:r>
            <w:r w:rsidRPr="00B4118D">
              <w:rPr>
                <w:szCs w:val="20"/>
              </w:rPr>
              <w:t>BOC is prepared per the following steps:</w:t>
            </w:r>
          </w:p>
          <w:p w14:paraId="2D493EBA" w14:textId="4056346E" w:rsidR="001A0A10" w:rsidRPr="00B4118D" w:rsidRDefault="001A0A10" w:rsidP="001A0A10">
            <w:pPr>
              <w:numPr>
                <w:ilvl w:val="0"/>
                <w:numId w:val="20"/>
              </w:numPr>
              <w:rPr>
                <w:szCs w:val="20"/>
              </w:rPr>
            </w:pPr>
            <w:r w:rsidRPr="00B4118D">
              <w:rPr>
                <w:szCs w:val="20"/>
              </w:rPr>
              <w:t xml:space="preserve">Prepare a memo from the LGY </w:t>
            </w:r>
            <w:r w:rsidR="004E25FB">
              <w:rPr>
                <w:szCs w:val="20"/>
              </w:rPr>
              <w:t>D</w:t>
            </w:r>
            <w:r w:rsidRPr="00B4118D">
              <w:rPr>
                <w:szCs w:val="20"/>
              </w:rPr>
              <w:t xml:space="preserve">irector to the division </w:t>
            </w:r>
            <w:r w:rsidR="004E25FB">
              <w:rPr>
                <w:szCs w:val="20"/>
              </w:rPr>
              <w:t>C</w:t>
            </w:r>
            <w:r w:rsidRPr="00B4118D">
              <w:rPr>
                <w:szCs w:val="20"/>
              </w:rPr>
              <w:t>hief of ALAC.</w:t>
            </w:r>
          </w:p>
          <w:p w14:paraId="18042247" w14:textId="6DF82B40" w:rsidR="001A0A10" w:rsidRPr="00394D58" w:rsidRDefault="001A0A10" w:rsidP="004518EB">
            <w:pPr>
              <w:pStyle w:val="BlockText"/>
              <w:numPr>
                <w:ilvl w:val="0"/>
                <w:numId w:val="20"/>
              </w:numPr>
            </w:pPr>
            <w:r w:rsidRPr="00B4118D">
              <w:rPr>
                <w:szCs w:val="20"/>
              </w:rPr>
              <w:t>Body of the memo is identical to the memo to the LGY Director.</w:t>
            </w:r>
          </w:p>
        </w:tc>
      </w:tr>
      <w:bookmarkEnd w:id="29"/>
    </w:tbl>
    <w:p w14:paraId="32BCF43E" w14:textId="77777777" w:rsidR="001A0A10" w:rsidRDefault="001A0A10" w:rsidP="001A0A1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1A0A10" w:rsidRPr="00394D58" w14:paraId="5E3DD511" w14:textId="77777777" w:rsidTr="00725D4B">
        <w:tc>
          <w:tcPr>
            <w:tcW w:w="1728" w:type="dxa"/>
            <w:shd w:val="clear" w:color="auto" w:fill="auto"/>
          </w:tcPr>
          <w:p w14:paraId="30A38600" w14:textId="65C95301" w:rsidR="001A0A10" w:rsidRPr="00394D58" w:rsidRDefault="001A0A10" w:rsidP="00725D4B">
            <w:pPr>
              <w:pStyle w:val="Heading5"/>
            </w:pPr>
            <w:bookmarkStart w:id="30" w:name="fs_gefHCJ0Ld0Kf0PSpk63yzQ" w:colFirst="0" w:colLast="0"/>
            <w:r>
              <w:t>d. Concurrence</w:t>
            </w:r>
          </w:p>
        </w:tc>
        <w:tc>
          <w:tcPr>
            <w:tcW w:w="7740" w:type="dxa"/>
            <w:shd w:val="clear" w:color="auto" w:fill="auto"/>
          </w:tcPr>
          <w:p w14:paraId="2241DEBE" w14:textId="69A3E203" w:rsidR="001A0A10" w:rsidRPr="00B4118D" w:rsidRDefault="00C6405F" w:rsidP="001A0A10">
            <w:pPr>
              <w:rPr>
                <w:szCs w:val="20"/>
              </w:rPr>
            </w:pPr>
            <w:r>
              <w:rPr>
                <w:szCs w:val="20"/>
              </w:rPr>
              <w:t>Follow these steps to</w:t>
            </w:r>
            <w:r w:rsidR="00D015B5">
              <w:rPr>
                <w:szCs w:val="20"/>
              </w:rPr>
              <w:t xml:space="preserve"> </w:t>
            </w:r>
            <w:r w:rsidR="00CA2049">
              <w:rPr>
                <w:szCs w:val="20"/>
              </w:rPr>
              <w:t xml:space="preserve">obtain </w:t>
            </w:r>
            <w:r w:rsidR="001A0A10" w:rsidRPr="00B4118D">
              <w:rPr>
                <w:szCs w:val="20"/>
              </w:rPr>
              <w:t xml:space="preserve">LGY </w:t>
            </w:r>
            <w:r w:rsidR="00CA2049">
              <w:rPr>
                <w:szCs w:val="20"/>
              </w:rPr>
              <w:t xml:space="preserve">concurrence of </w:t>
            </w:r>
            <w:r w:rsidR="002E3525">
              <w:rPr>
                <w:szCs w:val="20"/>
              </w:rPr>
              <w:t xml:space="preserve">the </w:t>
            </w:r>
            <w:r w:rsidR="001A0A10" w:rsidRPr="00B4118D">
              <w:rPr>
                <w:szCs w:val="20"/>
              </w:rPr>
              <w:t>BOC</w:t>
            </w:r>
            <w:r w:rsidR="004E25FB">
              <w:rPr>
                <w:szCs w:val="20"/>
              </w:rPr>
              <w:t>:</w:t>
            </w:r>
          </w:p>
          <w:p w14:paraId="540AE59B" w14:textId="3A5CAC50" w:rsidR="001A0A10" w:rsidRPr="00B4118D" w:rsidRDefault="001A0A10" w:rsidP="001A0A10">
            <w:pPr>
              <w:numPr>
                <w:ilvl w:val="0"/>
                <w:numId w:val="16"/>
              </w:numPr>
              <w:rPr>
                <w:szCs w:val="20"/>
              </w:rPr>
            </w:pPr>
            <w:r w:rsidRPr="00B4118D">
              <w:rPr>
                <w:szCs w:val="20"/>
              </w:rPr>
              <w:t xml:space="preserve">Submit both memos to </w:t>
            </w:r>
            <w:r w:rsidR="002E3525">
              <w:rPr>
                <w:szCs w:val="20"/>
              </w:rPr>
              <w:t xml:space="preserve">the </w:t>
            </w:r>
            <w:r w:rsidRPr="00B4118D">
              <w:rPr>
                <w:szCs w:val="20"/>
              </w:rPr>
              <w:t>LGY Director for concurrence.</w:t>
            </w:r>
          </w:p>
          <w:p w14:paraId="492652A8" w14:textId="39134C32" w:rsidR="001A0A10" w:rsidRPr="00394D58" w:rsidRDefault="002E3525" w:rsidP="00CA2049">
            <w:pPr>
              <w:pStyle w:val="BlockText"/>
              <w:numPr>
                <w:ilvl w:val="0"/>
                <w:numId w:val="16"/>
              </w:numPr>
            </w:pPr>
            <w:r>
              <w:rPr>
                <w:szCs w:val="20"/>
              </w:rPr>
              <w:t>The LGY front office staff</w:t>
            </w:r>
            <w:r w:rsidR="00485F02">
              <w:rPr>
                <w:szCs w:val="20"/>
              </w:rPr>
              <w:t xml:space="preserve"> returns memos to </w:t>
            </w:r>
            <w:r>
              <w:rPr>
                <w:szCs w:val="20"/>
              </w:rPr>
              <w:t xml:space="preserve">the </w:t>
            </w:r>
            <w:r w:rsidR="00485F02">
              <w:rPr>
                <w:szCs w:val="20"/>
              </w:rPr>
              <w:t>QA chief</w:t>
            </w:r>
            <w:r w:rsidR="001A0A10" w:rsidRPr="00B4118D">
              <w:rPr>
                <w:szCs w:val="20"/>
              </w:rPr>
              <w:t>.</w:t>
            </w:r>
          </w:p>
        </w:tc>
      </w:tr>
      <w:bookmarkEnd w:id="30"/>
    </w:tbl>
    <w:p w14:paraId="0523C572" w14:textId="77777777" w:rsidR="001A0A10" w:rsidRDefault="001A0A10" w:rsidP="001A0A1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1A0A10" w:rsidRPr="00394D58" w14:paraId="4688CAC1" w14:textId="77777777" w:rsidTr="00725D4B">
        <w:tc>
          <w:tcPr>
            <w:tcW w:w="1728" w:type="dxa"/>
            <w:shd w:val="clear" w:color="auto" w:fill="auto"/>
          </w:tcPr>
          <w:p w14:paraId="7CCFEAF9" w14:textId="1A3E5E80" w:rsidR="001A0A10" w:rsidRPr="00394D58" w:rsidRDefault="001A0A10" w:rsidP="00725D4B">
            <w:pPr>
              <w:pStyle w:val="Heading5"/>
            </w:pPr>
            <w:bookmarkStart w:id="31" w:name="fs_YTi6L4EOwkSeAJhViJnaTw" w:colFirst="0" w:colLast="0"/>
            <w:r>
              <w:t>e. Final Steps</w:t>
            </w:r>
          </w:p>
        </w:tc>
        <w:tc>
          <w:tcPr>
            <w:tcW w:w="7740" w:type="dxa"/>
            <w:shd w:val="clear" w:color="auto" w:fill="auto"/>
          </w:tcPr>
          <w:p w14:paraId="47A27828" w14:textId="55A61C28" w:rsidR="001A0A10" w:rsidRPr="00B4118D" w:rsidRDefault="00CA2049" w:rsidP="001A0A10">
            <w:pPr>
              <w:rPr>
                <w:szCs w:val="20"/>
              </w:rPr>
            </w:pPr>
            <w:r>
              <w:rPr>
                <w:szCs w:val="20"/>
              </w:rPr>
              <w:t>To complete the final</w:t>
            </w:r>
            <w:r w:rsidR="001A0A10" w:rsidRPr="00B4118D">
              <w:rPr>
                <w:szCs w:val="20"/>
              </w:rPr>
              <w:t xml:space="preserve"> steps for delivery and recording of BOC memos</w:t>
            </w:r>
            <w:r>
              <w:rPr>
                <w:szCs w:val="20"/>
              </w:rPr>
              <w:t xml:space="preserve">, </w:t>
            </w:r>
          </w:p>
          <w:p w14:paraId="7E66BDB5" w14:textId="06CAD406" w:rsidR="001A0A10" w:rsidRPr="00394D58" w:rsidRDefault="001A0A10" w:rsidP="004C200D">
            <w:pPr>
              <w:numPr>
                <w:ilvl w:val="0"/>
                <w:numId w:val="16"/>
              </w:numPr>
            </w:pPr>
            <w:r w:rsidRPr="00B4118D">
              <w:rPr>
                <w:szCs w:val="20"/>
              </w:rPr>
              <w:t>Forward the LGY Director approved memo</w:t>
            </w:r>
            <w:r w:rsidR="004E25FB">
              <w:rPr>
                <w:szCs w:val="20"/>
              </w:rPr>
              <w:t xml:space="preserve"> to ALAC</w:t>
            </w:r>
            <w:r w:rsidRPr="00B4118D">
              <w:rPr>
                <w:szCs w:val="20"/>
              </w:rPr>
              <w:t>.</w:t>
            </w:r>
          </w:p>
        </w:tc>
      </w:tr>
      <w:bookmarkEnd w:id="31"/>
      <w:bookmarkEnd w:id="12"/>
      <w:bookmarkEnd w:id="26"/>
    </w:tbl>
    <w:p w14:paraId="08D72DA7" w14:textId="77777777" w:rsidR="001A0A10" w:rsidRDefault="001A0A10" w:rsidP="001A0A10">
      <w:pPr>
        <w:pStyle w:val="BlockLine"/>
      </w:pPr>
    </w:p>
    <w:sectPr w:rsidR="001A0A10" w:rsidSect="00D02839">
      <w:headerReference w:type="even" r:id="rId19"/>
      <w:headerReference w:type="default" r:id="rId20"/>
      <w:footerReference w:type="even" r:id="rId21"/>
      <w:footerReference w:type="default" r:id="rId22"/>
      <w:pgSz w:w="12240" w:h="15840"/>
      <w:pgMar w:top="1152" w:right="1440" w:bottom="576" w:left="1440" w:header="720" w:footer="62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21F7F8" w14:textId="77777777" w:rsidR="00725D4B" w:rsidRDefault="00725D4B" w:rsidP="002959E9">
      <w:r>
        <w:separator/>
      </w:r>
    </w:p>
  </w:endnote>
  <w:endnote w:type="continuationSeparator" w:id="0">
    <w:p w14:paraId="205BF2FD" w14:textId="77777777" w:rsidR="00725D4B" w:rsidRDefault="00725D4B" w:rsidP="002959E9">
      <w:r>
        <w:continuationSeparator/>
      </w:r>
    </w:p>
  </w:endnote>
  <w:endnote w:type="continuationNotice" w:id="1">
    <w:p w14:paraId="63050D47" w14:textId="77777777" w:rsidR="009D3D0F" w:rsidRDefault="009D3D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CD8F8" w14:textId="08F0202D" w:rsidR="00725D4B" w:rsidRPr="00D02839" w:rsidRDefault="00725D4B">
    <w:pPr>
      <w:pStyle w:val="Footer"/>
      <w:rPr>
        <w:sz w:val="24"/>
      </w:rPr>
    </w:pPr>
    <w:r w:rsidRPr="00D02839">
      <w:rPr>
        <w:sz w:val="24"/>
      </w:rPr>
      <w:t>9-</w:t>
    </w:r>
    <w:r w:rsidRPr="00D02839">
      <w:rPr>
        <w:sz w:val="24"/>
      </w:rPr>
      <w:fldChar w:fldCharType="begin"/>
    </w:r>
    <w:r w:rsidRPr="00D02839">
      <w:rPr>
        <w:sz w:val="24"/>
      </w:rPr>
      <w:instrText xml:space="preserve"> PAGE   \* MERGEFORMAT </w:instrText>
    </w:r>
    <w:r w:rsidRPr="00D02839">
      <w:rPr>
        <w:sz w:val="24"/>
      </w:rPr>
      <w:fldChar w:fldCharType="separate"/>
    </w:r>
    <w:r w:rsidR="007315CB">
      <w:rPr>
        <w:noProof/>
        <w:sz w:val="24"/>
      </w:rPr>
      <w:t>6</w:t>
    </w:r>
    <w:r w:rsidRPr="00D02839">
      <w:rPr>
        <w:noProof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CD8F9" w14:textId="7F0F03CF" w:rsidR="00725D4B" w:rsidRPr="00D02839" w:rsidRDefault="00725D4B" w:rsidP="002959E9">
    <w:pPr>
      <w:pStyle w:val="Footer"/>
      <w:jc w:val="right"/>
      <w:rPr>
        <w:sz w:val="24"/>
      </w:rPr>
    </w:pPr>
    <w:r w:rsidRPr="00D02839">
      <w:rPr>
        <w:sz w:val="24"/>
      </w:rPr>
      <w:t>9-</w:t>
    </w:r>
    <w:r w:rsidRPr="00D02839">
      <w:rPr>
        <w:sz w:val="24"/>
      </w:rPr>
      <w:fldChar w:fldCharType="begin"/>
    </w:r>
    <w:r w:rsidRPr="00D02839">
      <w:rPr>
        <w:sz w:val="24"/>
      </w:rPr>
      <w:instrText xml:space="preserve"> PAGE   \* MERGEFORMAT </w:instrText>
    </w:r>
    <w:r w:rsidRPr="00D02839">
      <w:rPr>
        <w:sz w:val="24"/>
      </w:rPr>
      <w:fldChar w:fldCharType="separate"/>
    </w:r>
    <w:r w:rsidR="007315CB">
      <w:rPr>
        <w:noProof/>
        <w:sz w:val="24"/>
      </w:rPr>
      <w:t>7</w:t>
    </w:r>
    <w:r w:rsidRPr="00D02839">
      <w:rPr>
        <w:noProof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7532B4" w14:textId="77777777" w:rsidR="00725D4B" w:rsidRDefault="00725D4B" w:rsidP="002959E9">
      <w:r>
        <w:separator/>
      </w:r>
    </w:p>
  </w:footnote>
  <w:footnote w:type="continuationSeparator" w:id="0">
    <w:p w14:paraId="610A1AE6" w14:textId="77777777" w:rsidR="00725D4B" w:rsidRDefault="00725D4B" w:rsidP="002959E9">
      <w:r>
        <w:continuationSeparator/>
      </w:r>
    </w:p>
  </w:footnote>
  <w:footnote w:type="continuationNotice" w:id="1">
    <w:p w14:paraId="6AC10E21" w14:textId="77777777" w:rsidR="009D3D0F" w:rsidRDefault="009D3D0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CD8F2" w14:textId="6BC783A7" w:rsidR="00725D4B" w:rsidRDefault="00725D4B" w:rsidP="002959E9">
    <w:pPr>
      <w:pStyle w:val="Header"/>
      <w:rPr>
        <w:i/>
        <w:sz w:val="24"/>
      </w:rPr>
    </w:pPr>
    <w:r w:rsidRPr="002959E9">
      <w:rPr>
        <w:i/>
        <w:sz w:val="24"/>
      </w:rPr>
      <w:t xml:space="preserve">VA </w:t>
    </w:r>
    <w:r>
      <w:rPr>
        <w:i/>
        <w:sz w:val="24"/>
      </w:rPr>
      <w:t xml:space="preserve">Manual </w:t>
    </w:r>
    <w:r w:rsidRPr="002959E9">
      <w:rPr>
        <w:i/>
        <w:sz w:val="24"/>
      </w:rPr>
      <w:t>26-9, Revised</w:t>
    </w:r>
  </w:p>
  <w:p w14:paraId="46BCD8F3" w14:textId="0C065E47" w:rsidR="00725D4B" w:rsidRDefault="00725D4B" w:rsidP="002959E9">
    <w:pPr>
      <w:pStyle w:val="Header"/>
      <w:rPr>
        <w:i/>
        <w:sz w:val="24"/>
      </w:rPr>
    </w:pPr>
    <w:r>
      <w:rPr>
        <w:i/>
        <w:sz w:val="24"/>
      </w:rPr>
      <w:t>Chapter 9:  Bill of Collection</w:t>
    </w:r>
  </w:p>
  <w:p w14:paraId="0D1ECFEA" w14:textId="77777777" w:rsidR="00725D4B" w:rsidRDefault="00725D4B" w:rsidP="002959E9">
    <w:pPr>
      <w:pStyle w:val="Header"/>
      <w:rPr>
        <w:i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CD8F5" w14:textId="3BA86B40" w:rsidR="00725D4B" w:rsidRDefault="00725D4B" w:rsidP="002959E9">
    <w:pPr>
      <w:pStyle w:val="Header"/>
      <w:jc w:val="right"/>
      <w:rPr>
        <w:i/>
        <w:sz w:val="24"/>
      </w:rPr>
    </w:pPr>
    <w:r w:rsidRPr="002959E9">
      <w:rPr>
        <w:i/>
        <w:sz w:val="24"/>
      </w:rPr>
      <w:t>VA M</w:t>
    </w:r>
    <w:r>
      <w:rPr>
        <w:i/>
        <w:sz w:val="24"/>
      </w:rPr>
      <w:t xml:space="preserve">anual </w:t>
    </w:r>
    <w:r w:rsidRPr="002959E9">
      <w:rPr>
        <w:i/>
        <w:sz w:val="24"/>
      </w:rPr>
      <w:t>26-9, Revised</w:t>
    </w:r>
  </w:p>
  <w:p w14:paraId="46BCD8F6" w14:textId="77777777" w:rsidR="00725D4B" w:rsidRDefault="00725D4B" w:rsidP="002959E9">
    <w:pPr>
      <w:pStyle w:val="Header"/>
      <w:jc w:val="right"/>
      <w:rPr>
        <w:i/>
        <w:sz w:val="24"/>
      </w:rPr>
    </w:pPr>
    <w:r>
      <w:rPr>
        <w:i/>
        <w:sz w:val="24"/>
      </w:rPr>
      <w:t>Chapter 9:  Bill of Collection</w:t>
    </w:r>
  </w:p>
  <w:p w14:paraId="46BCD8F7" w14:textId="77777777" w:rsidR="00725D4B" w:rsidRPr="002959E9" w:rsidRDefault="00725D4B" w:rsidP="002959E9">
    <w:pPr>
      <w:pStyle w:val="Header"/>
      <w:jc w:val="right"/>
      <w:rPr>
        <w:i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31B0"/>
    <w:multiLevelType w:val="hybridMultilevel"/>
    <w:tmpl w:val="76E257CA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7B3AE14E" w:tentative="1">
      <w:start w:val="1"/>
      <w:numFmt w:val="bullet"/>
      <w:lvlText w:val="·"/>
      <w:lvlJc w:val="left"/>
      <w:pPr>
        <w:tabs>
          <w:tab w:val="num" w:pos="346"/>
        </w:tabs>
        <w:ind w:left="346" w:hanging="1080"/>
      </w:pPr>
      <w:rPr>
        <w:rFonts w:ascii="Symbol" w:hAnsi="Symbol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B01ABE"/>
    <w:multiLevelType w:val="hybridMultilevel"/>
    <w:tmpl w:val="23480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A54A9"/>
    <w:multiLevelType w:val="hybridMultilevel"/>
    <w:tmpl w:val="089A6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53903"/>
    <w:multiLevelType w:val="hybridMultilevel"/>
    <w:tmpl w:val="2A2E6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85CCF"/>
    <w:multiLevelType w:val="hybridMultilevel"/>
    <w:tmpl w:val="86FAA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F46DE"/>
    <w:multiLevelType w:val="hybridMultilevel"/>
    <w:tmpl w:val="E56E625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>
    <w:nsid w:val="1A5013E1"/>
    <w:multiLevelType w:val="hybridMultilevel"/>
    <w:tmpl w:val="E0EAEE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40100"/>
    <w:multiLevelType w:val="hybridMultilevel"/>
    <w:tmpl w:val="07F0E42E"/>
    <w:lvl w:ilvl="0" w:tplc="7F2069C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36B4D"/>
    <w:multiLevelType w:val="hybridMultilevel"/>
    <w:tmpl w:val="BB542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A4098B"/>
    <w:multiLevelType w:val="multilevel"/>
    <w:tmpl w:val="29A06D48"/>
    <w:styleLink w:val="FSProStyle7"/>
    <w:lvl w:ilvl="0">
      <w:start w:val="1"/>
      <w:numFmt w:val="none"/>
      <w:suff w:val="nothing"/>
      <w:lvlText w:val="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Restart w:val="0"/>
      <w:suff w:val="nothing"/>
      <w:lvlText w:val="1.1."/>
      <w:lvlJc w:val="left"/>
      <w:pPr>
        <w:ind w:left="360" w:hanging="360"/>
      </w:pPr>
      <w:rPr>
        <w:rFonts w:hint="default"/>
      </w:rPr>
    </w:lvl>
    <w:lvl w:ilvl="2">
      <w:start w:val="1"/>
      <w:numFmt w:val="none"/>
      <w:lvlRestart w:val="0"/>
      <w:suff w:val="nothing"/>
      <w:lvlText w:val="1.1.1."/>
      <w:lvlJc w:val="left"/>
      <w:pPr>
        <w:ind w:left="360" w:hanging="360"/>
      </w:pPr>
      <w:rPr>
        <w:rFonts w:hint="default"/>
      </w:rPr>
    </w:lvl>
    <w:lvl w:ilvl="3">
      <w:start w:val="1"/>
      <w:numFmt w:val="none"/>
      <w:lvlRestart w:val="0"/>
      <w:suff w:val="nothing"/>
      <w:lvlText w:val="1.1.1.1."/>
      <w:lvlJc w:val="left"/>
      <w:pPr>
        <w:ind w:left="360" w:hanging="360"/>
      </w:pPr>
      <w:rPr>
        <w:rFonts w:hint="default"/>
      </w:rPr>
    </w:lvl>
    <w:lvl w:ilvl="4">
      <w:start w:val="1"/>
      <w:numFmt w:val="none"/>
      <w:lvlRestart w:val="0"/>
      <w:suff w:val="nothing"/>
      <w:lvlText w:val="1.1.1.1.1."/>
      <w:lvlJc w:val="left"/>
      <w:pPr>
        <w:ind w:left="360" w:hanging="360"/>
      </w:pPr>
      <w:rPr>
        <w:rFonts w:hint="default"/>
      </w:rPr>
    </w:lvl>
    <w:lvl w:ilvl="5">
      <w:start w:val="1"/>
      <w:numFmt w:val="none"/>
      <w:lvlRestart w:val="0"/>
      <w:suff w:val="nothing"/>
      <w:lvlText w:val="1.1.1.1.1.1.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1.1.1.1.1.1.1.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1.1.1.1.1.1.1.1.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1.1.1.1.1.1.1.1.1."/>
      <w:lvlJc w:val="left"/>
      <w:pPr>
        <w:ind w:left="360" w:hanging="360"/>
      </w:pPr>
      <w:rPr>
        <w:rFonts w:hint="default"/>
      </w:rPr>
    </w:lvl>
  </w:abstractNum>
  <w:abstractNum w:abstractNumId="10">
    <w:nsid w:val="31A41C8B"/>
    <w:multiLevelType w:val="hybridMultilevel"/>
    <w:tmpl w:val="98CAFCAA"/>
    <w:lvl w:ilvl="0" w:tplc="154EA8B8">
      <w:start w:val="1"/>
      <w:numFmt w:val="decimal"/>
      <w:pStyle w:val="NumberedList2"/>
      <w:lvlText w:val="%1)"/>
      <w:lvlJc w:val="left"/>
      <w:pPr>
        <w:ind w:left="360" w:hanging="360"/>
      </w:pPr>
    </w:lvl>
    <w:lvl w:ilvl="1" w:tplc="A3E63AE8" w:tentative="1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3C4AA6"/>
    <w:multiLevelType w:val="hybridMultilevel"/>
    <w:tmpl w:val="92D202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913F4"/>
    <w:multiLevelType w:val="hybridMultilevel"/>
    <w:tmpl w:val="7C10E8C6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3">
    <w:nsid w:val="367B3EEB"/>
    <w:multiLevelType w:val="hybridMultilevel"/>
    <w:tmpl w:val="FA926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011B4E"/>
    <w:multiLevelType w:val="hybridMultilevel"/>
    <w:tmpl w:val="7EA06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CD7AB6"/>
    <w:multiLevelType w:val="hybridMultilevel"/>
    <w:tmpl w:val="AA40D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7C59B8"/>
    <w:multiLevelType w:val="hybridMultilevel"/>
    <w:tmpl w:val="4EC08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0B6692"/>
    <w:multiLevelType w:val="hybridMultilevel"/>
    <w:tmpl w:val="7944A3A8"/>
    <w:lvl w:ilvl="0" w:tplc="89B424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943B50"/>
    <w:multiLevelType w:val="hybridMultilevel"/>
    <w:tmpl w:val="3048AEEE"/>
    <w:lvl w:ilvl="0" w:tplc="AE28A58E">
      <w:start w:val="1"/>
      <w:numFmt w:val="upperRoman"/>
      <w:pStyle w:val="NumberedList3"/>
      <w:lvlText w:val="%1."/>
      <w:lvlJc w:val="right"/>
      <w:pPr>
        <w:ind w:left="1238" w:hanging="360"/>
      </w:pPr>
    </w:lvl>
    <w:lvl w:ilvl="1" w:tplc="04090019" w:tentative="1">
      <w:start w:val="1"/>
      <w:numFmt w:val="lowerLetter"/>
      <w:lvlText w:val="%2."/>
      <w:lvlJc w:val="left"/>
      <w:pPr>
        <w:ind w:left="1958" w:hanging="360"/>
      </w:pPr>
    </w:lvl>
    <w:lvl w:ilvl="2" w:tplc="5A0860DE" w:tentative="1">
      <w:start w:val="1"/>
      <w:numFmt w:val="decimal"/>
      <w:lvlText w:val="%3."/>
      <w:lvlJc w:val="right"/>
      <w:pPr>
        <w:ind w:left="2678" w:hanging="180"/>
      </w:pPr>
    </w:lvl>
    <w:lvl w:ilvl="3" w:tplc="0409000F" w:tentative="1">
      <w:start w:val="1"/>
      <w:numFmt w:val="decimal"/>
      <w:lvlText w:val="%4."/>
      <w:lvlJc w:val="left"/>
      <w:pPr>
        <w:ind w:left="3398" w:hanging="360"/>
      </w:pPr>
    </w:lvl>
    <w:lvl w:ilvl="4" w:tplc="04090019" w:tentative="1">
      <w:start w:val="1"/>
      <w:numFmt w:val="lowerLetter"/>
      <w:lvlText w:val="%5."/>
      <w:lvlJc w:val="left"/>
      <w:pPr>
        <w:ind w:left="4118" w:hanging="360"/>
      </w:pPr>
    </w:lvl>
    <w:lvl w:ilvl="5" w:tplc="0409001B" w:tentative="1">
      <w:start w:val="1"/>
      <w:numFmt w:val="lowerRoman"/>
      <w:lvlText w:val="%6."/>
      <w:lvlJc w:val="right"/>
      <w:pPr>
        <w:ind w:left="4838" w:hanging="180"/>
      </w:pPr>
    </w:lvl>
    <w:lvl w:ilvl="6" w:tplc="0409000F" w:tentative="1">
      <w:start w:val="1"/>
      <w:numFmt w:val="decimal"/>
      <w:lvlText w:val="%7."/>
      <w:lvlJc w:val="left"/>
      <w:pPr>
        <w:ind w:left="5558" w:hanging="360"/>
      </w:pPr>
    </w:lvl>
    <w:lvl w:ilvl="7" w:tplc="04090019" w:tentative="1">
      <w:start w:val="1"/>
      <w:numFmt w:val="lowerLetter"/>
      <w:lvlText w:val="%8."/>
      <w:lvlJc w:val="left"/>
      <w:pPr>
        <w:ind w:left="6278" w:hanging="360"/>
      </w:pPr>
    </w:lvl>
    <w:lvl w:ilvl="8" w:tplc="0409001B" w:tentative="1">
      <w:start w:val="1"/>
      <w:numFmt w:val="lowerRoman"/>
      <w:lvlText w:val="%9."/>
      <w:lvlJc w:val="right"/>
      <w:pPr>
        <w:ind w:left="6998" w:hanging="180"/>
      </w:pPr>
    </w:lvl>
  </w:abstractNum>
  <w:abstractNum w:abstractNumId="19">
    <w:nsid w:val="532B6D5C"/>
    <w:multiLevelType w:val="hybridMultilevel"/>
    <w:tmpl w:val="26BC8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595BF0"/>
    <w:multiLevelType w:val="hybridMultilevel"/>
    <w:tmpl w:val="A6083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0C6D4B"/>
    <w:multiLevelType w:val="hybridMultilevel"/>
    <w:tmpl w:val="722EC204"/>
    <w:lvl w:ilvl="0" w:tplc="AC084C82">
      <w:start w:val="1"/>
      <w:numFmt w:val="decimal"/>
      <w:pStyle w:val="NumberedList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F60051"/>
    <w:multiLevelType w:val="multilevel"/>
    <w:tmpl w:val="29A06D48"/>
    <w:numStyleLink w:val="FSProStyle7"/>
  </w:abstractNum>
  <w:abstractNum w:abstractNumId="23">
    <w:nsid w:val="62DB3D68"/>
    <w:multiLevelType w:val="hybridMultilevel"/>
    <w:tmpl w:val="813C6232"/>
    <w:lvl w:ilvl="0" w:tplc="6FB0119A">
      <w:start w:val="1"/>
      <w:numFmt w:val="bullet"/>
      <w:pStyle w:val="BulletText1"/>
      <w:lvlText w:val="·"/>
      <w:lvlJc w:val="left"/>
      <w:pPr>
        <w:tabs>
          <w:tab w:val="num" w:pos="173"/>
        </w:tabs>
        <w:ind w:left="173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281EEA"/>
    <w:multiLevelType w:val="hybridMultilevel"/>
    <w:tmpl w:val="A6745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0F01EA"/>
    <w:multiLevelType w:val="multilevel"/>
    <w:tmpl w:val="F678DF14"/>
    <w:lvl w:ilvl="0">
      <w:start w:val="1"/>
      <w:numFmt w:val="decimal"/>
      <w:isLgl/>
      <w:suff w:val="space"/>
      <w:lvlText w:val="%1"/>
      <w:lvlJc w:val="left"/>
      <w:pPr>
        <w:ind w:left="173" w:hanging="173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173" w:hanging="173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173" w:hanging="173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173" w:hanging="173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73" w:hanging="173"/>
      </w:pPr>
      <w:rPr>
        <w:rFonts w:hint="default"/>
      </w:rPr>
    </w:lvl>
    <w:lvl w:ilvl="5">
      <w:start w:val="1"/>
      <w:numFmt w:val="none"/>
      <w:lvlText w:val=""/>
      <w:lvlJc w:val="left"/>
      <w:pPr>
        <w:ind w:left="173" w:hanging="173"/>
      </w:pPr>
      <w:rPr>
        <w:rFonts w:hint="default"/>
      </w:rPr>
    </w:lvl>
    <w:lvl w:ilvl="6">
      <w:start w:val="1"/>
      <w:numFmt w:val="none"/>
      <w:lvlText w:val="%7"/>
      <w:lvlJc w:val="left"/>
      <w:pPr>
        <w:ind w:left="173" w:hanging="173"/>
      </w:pPr>
      <w:rPr>
        <w:rFonts w:hint="default"/>
      </w:rPr>
    </w:lvl>
    <w:lvl w:ilvl="7">
      <w:start w:val="1"/>
      <w:numFmt w:val="none"/>
      <w:lvlText w:val="%8"/>
      <w:lvlJc w:val="left"/>
      <w:pPr>
        <w:ind w:left="173" w:hanging="173"/>
      </w:pPr>
      <w:rPr>
        <w:rFonts w:hint="default"/>
      </w:rPr>
    </w:lvl>
    <w:lvl w:ilvl="8">
      <w:start w:val="1"/>
      <w:numFmt w:val="none"/>
      <w:lvlText w:val="%9"/>
      <w:lvlJc w:val="left"/>
      <w:pPr>
        <w:ind w:left="173" w:hanging="173"/>
      </w:pPr>
      <w:rPr>
        <w:rFonts w:hint="default"/>
      </w:rPr>
    </w:lvl>
  </w:abstractNum>
  <w:abstractNum w:abstractNumId="26">
    <w:nsid w:val="6ABF7BBC"/>
    <w:multiLevelType w:val="hybridMultilevel"/>
    <w:tmpl w:val="671C1D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7C2456"/>
    <w:multiLevelType w:val="multilevel"/>
    <w:tmpl w:val="6A84BE38"/>
    <w:lvl w:ilvl="0">
      <w:start w:val="1"/>
      <w:numFmt w:val="bullet"/>
      <w:pStyle w:val="BulletText3"/>
      <w:lvlText w:val=""/>
      <w:lvlJc w:val="left"/>
      <w:pPr>
        <w:tabs>
          <w:tab w:val="num" w:pos="533"/>
        </w:tabs>
        <w:ind w:left="533" w:hanging="17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·"/>
      <w:lvlJc w:val="left"/>
      <w:pPr>
        <w:tabs>
          <w:tab w:val="num" w:pos="518"/>
        </w:tabs>
        <w:ind w:left="518" w:hanging="10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407290"/>
    <w:multiLevelType w:val="singleLevel"/>
    <w:tmpl w:val="74904A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0"/>
  </w:num>
  <w:num w:numId="3">
    <w:abstractNumId w:val="27"/>
  </w:num>
  <w:num w:numId="4">
    <w:abstractNumId w:val="17"/>
  </w:num>
  <w:num w:numId="5">
    <w:abstractNumId w:val="25"/>
  </w:num>
  <w:num w:numId="6">
    <w:abstractNumId w:val="4"/>
  </w:num>
  <w:num w:numId="7">
    <w:abstractNumId w:val="7"/>
  </w:num>
  <w:num w:numId="8">
    <w:abstractNumId w:val="10"/>
  </w:num>
  <w:num w:numId="9">
    <w:abstractNumId w:val="21"/>
  </w:num>
  <w:num w:numId="10">
    <w:abstractNumId w:val="18"/>
  </w:num>
  <w:num w:numId="11">
    <w:abstractNumId w:val="9"/>
  </w:num>
  <w:num w:numId="12">
    <w:abstractNumId w:val="22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"/>
  </w:num>
  <w:num w:numId="16">
    <w:abstractNumId w:val="14"/>
  </w:num>
  <w:num w:numId="17">
    <w:abstractNumId w:val="3"/>
  </w:num>
  <w:num w:numId="18">
    <w:abstractNumId w:val="19"/>
  </w:num>
  <w:num w:numId="19">
    <w:abstractNumId w:val="13"/>
  </w:num>
  <w:num w:numId="20">
    <w:abstractNumId w:val="20"/>
  </w:num>
  <w:num w:numId="21">
    <w:abstractNumId w:val="5"/>
  </w:num>
  <w:num w:numId="22">
    <w:abstractNumId w:val="28"/>
  </w:num>
  <w:num w:numId="23">
    <w:abstractNumId w:val="15"/>
  </w:num>
  <w:num w:numId="24">
    <w:abstractNumId w:val="12"/>
  </w:num>
  <w:num w:numId="25">
    <w:abstractNumId w:val="16"/>
  </w:num>
  <w:num w:numId="26">
    <w:abstractNumId w:val="24"/>
  </w:num>
  <w:num w:numId="27">
    <w:abstractNumId w:val="1"/>
  </w:num>
  <w:num w:numId="28">
    <w:abstractNumId w:val="26"/>
  </w:num>
  <w:num w:numId="29">
    <w:abstractNumId w:val="11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20"/>
  <w:evenAndOddHeaders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</w:docVars>
  <w:rsids>
    <w:rsidRoot w:val="00394D58"/>
    <w:rsid w:val="000117F4"/>
    <w:rsid w:val="00020938"/>
    <w:rsid w:val="000514D7"/>
    <w:rsid w:val="000A6043"/>
    <w:rsid w:val="000E687B"/>
    <w:rsid w:val="00117B6F"/>
    <w:rsid w:val="00124F18"/>
    <w:rsid w:val="0016364D"/>
    <w:rsid w:val="001712F0"/>
    <w:rsid w:val="00185340"/>
    <w:rsid w:val="001A0A10"/>
    <w:rsid w:val="001A3C5C"/>
    <w:rsid w:val="001A68E0"/>
    <w:rsid w:val="001D78B2"/>
    <w:rsid w:val="001E2D7D"/>
    <w:rsid w:val="002156D4"/>
    <w:rsid w:val="00217423"/>
    <w:rsid w:val="00221AAB"/>
    <w:rsid w:val="002239CB"/>
    <w:rsid w:val="00227C64"/>
    <w:rsid w:val="00256E15"/>
    <w:rsid w:val="00261A14"/>
    <w:rsid w:val="0029107F"/>
    <w:rsid w:val="00292E4B"/>
    <w:rsid w:val="002932D2"/>
    <w:rsid w:val="002959E9"/>
    <w:rsid w:val="002E3525"/>
    <w:rsid w:val="003211AC"/>
    <w:rsid w:val="00327C50"/>
    <w:rsid w:val="00340794"/>
    <w:rsid w:val="00364C8C"/>
    <w:rsid w:val="00386B9F"/>
    <w:rsid w:val="00394D58"/>
    <w:rsid w:val="003A16E4"/>
    <w:rsid w:val="003C212C"/>
    <w:rsid w:val="003E301B"/>
    <w:rsid w:val="003F7B72"/>
    <w:rsid w:val="004518EB"/>
    <w:rsid w:val="004545E8"/>
    <w:rsid w:val="00485F02"/>
    <w:rsid w:val="0049053A"/>
    <w:rsid w:val="004A05A8"/>
    <w:rsid w:val="004C200D"/>
    <w:rsid w:val="004E25FB"/>
    <w:rsid w:val="004E6541"/>
    <w:rsid w:val="00505F27"/>
    <w:rsid w:val="00514842"/>
    <w:rsid w:val="00547CE4"/>
    <w:rsid w:val="00563BE1"/>
    <w:rsid w:val="005823FC"/>
    <w:rsid w:val="005874A0"/>
    <w:rsid w:val="005A7C91"/>
    <w:rsid w:val="005B0672"/>
    <w:rsid w:val="005B06E2"/>
    <w:rsid w:val="005D15E6"/>
    <w:rsid w:val="005D40E3"/>
    <w:rsid w:val="005E42AB"/>
    <w:rsid w:val="0060667B"/>
    <w:rsid w:val="006453D8"/>
    <w:rsid w:val="00655B2D"/>
    <w:rsid w:val="006737E6"/>
    <w:rsid w:val="006A4395"/>
    <w:rsid w:val="006F6828"/>
    <w:rsid w:val="00702559"/>
    <w:rsid w:val="007132E9"/>
    <w:rsid w:val="00725D4B"/>
    <w:rsid w:val="007315CB"/>
    <w:rsid w:val="00734B18"/>
    <w:rsid w:val="00735B93"/>
    <w:rsid w:val="00763B14"/>
    <w:rsid w:val="00773C21"/>
    <w:rsid w:val="00780BF4"/>
    <w:rsid w:val="007B03C3"/>
    <w:rsid w:val="00806041"/>
    <w:rsid w:val="00807B20"/>
    <w:rsid w:val="0081128A"/>
    <w:rsid w:val="00814F9F"/>
    <w:rsid w:val="00867493"/>
    <w:rsid w:val="00872ACF"/>
    <w:rsid w:val="008B42B5"/>
    <w:rsid w:val="00923170"/>
    <w:rsid w:val="00952EE4"/>
    <w:rsid w:val="009D3D0F"/>
    <w:rsid w:val="009D5D9E"/>
    <w:rsid w:val="00A01D0A"/>
    <w:rsid w:val="00A10292"/>
    <w:rsid w:val="00A455E4"/>
    <w:rsid w:val="00A87AA8"/>
    <w:rsid w:val="00AA6B47"/>
    <w:rsid w:val="00AE01F6"/>
    <w:rsid w:val="00AF184B"/>
    <w:rsid w:val="00B3366D"/>
    <w:rsid w:val="00B45B0D"/>
    <w:rsid w:val="00B9282A"/>
    <w:rsid w:val="00BA5994"/>
    <w:rsid w:val="00C070BA"/>
    <w:rsid w:val="00C35702"/>
    <w:rsid w:val="00C35C6C"/>
    <w:rsid w:val="00C41E04"/>
    <w:rsid w:val="00C43131"/>
    <w:rsid w:val="00C529B4"/>
    <w:rsid w:val="00C6405F"/>
    <w:rsid w:val="00C64238"/>
    <w:rsid w:val="00C6715D"/>
    <w:rsid w:val="00C85998"/>
    <w:rsid w:val="00CA2049"/>
    <w:rsid w:val="00D00DB2"/>
    <w:rsid w:val="00D015B5"/>
    <w:rsid w:val="00D02839"/>
    <w:rsid w:val="00D14497"/>
    <w:rsid w:val="00D84BDD"/>
    <w:rsid w:val="00DB6929"/>
    <w:rsid w:val="00DC7DC3"/>
    <w:rsid w:val="00DD653C"/>
    <w:rsid w:val="00DD7C96"/>
    <w:rsid w:val="00E01014"/>
    <w:rsid w:val="00E1352E"/>
    <w:rsid w:val="00E34BD0"/>
    <w:rsid w:val="00F27873"/>
    <w:rsid w:val="00F36AF4"/>
    <w:rsid w:val="00F938D6"/>
    <w:rsid w:val="00FB429F"/>
    <w:rsid w:val="00FC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46BCD8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C9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1A68E0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1A68E0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1A68E0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1A68E0"/>
    <w:pPr>
      <w:tabs>
        <w:tab w:val="left" w:pos="1714"/>
      </w:tabs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1A68E0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rsid w:val="001A68E0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art Title Char"/>
    <w:basedOn w:val="DefaultParagraphFont"/>
    <w:link w:val="Heading1"/>
    <w:rsid w:val="001A68E0"/>
    <w:rPr>
      <w:rFonts w:ascii="Arial" w:eastAsia="Times New Roman" w:hAnsi="Arial" w:cs="Arial"/>
      <w:b/>
      <w:color w:val="000000"/>
      <w:sz w:val="32"/>
      <w:szCs w:val="20"/>
    </w:rPr>
  </w:style>
  <w:style w:type="character" w:customStyle="1" w:styleId="Heading2Char">
    <w:name w:val="Heading 2 Char"/>
    <w:aliases w:val="Chapter Title Char"/>
    <w:basedOn w:val="DefaultParagraphFont"/>
    <w:link w:val="Heading2"/>
    <w:rsid w:val="001A68E0"/>
    <w:rPr>
      <w:rFonts w:ascii="Arial" w:eastAsia="Times New Roman" w:hAnsi="Arial" w:cs="Arial"/>
      <w:b/>
      <w:color w:val="000000"/>
      <w:sz w:val="32"/>
      <w:szCs w:val="20"/>
    </w:rPr>
  </w:style>
  <w:style w:type="character" w:customStyle="1" w:styleId="Heading3Char">
    <w:name w:val="Heading 3 Char"/>
    <w:aliases w:val="Section Title Char"/>
    <w:basedOn w:val="DefaultParagraphFont"/>
    <w:link w:val="Heading3"/>
    <w:rsid w:val="001A68E0"/>
    <w:rPr>
      <w:rFonts w:ascii="Arial" w:eastAsia="Times New Roman" w:hAnsi="Arial" w:cs="Arial"/>
      <w:b/>
      <w:color w:val="000000"/>
      <w:sz w:val="32"/>
      <w:szCs w:val="20"/>
    </w:rPr>
  </w:style>
  <w:style w:type="character" w:customStyle="1" w:styleId="Heading4Char">
    <w:name w:val="Heading 4 Char"/>
    <w:aliases w:val="Map Title Char"/>
    <w:basedOn w:val="DefaultParagraphFont"/>
    <w:link w:val="Heading4"/>
    <w:rsid w:val="001A68E0"/>
    <w:rPr>
      <w:rFonts w:ascii="Arial" w:eastAsia="Times New Roman" w:hAnsi="Arial" w:cs="Arial"/>
      <w:b/>
      <w:color w:val="000000"/>
      <w:sz w:val="32"/>
      <w:szCs w:val="20"/>
    </w:rPr>
  </w:style>
  <w:style w:type="character" w:customStyle="1" w:styleId="Heading5Char">
    <w:name w:val="Heading 5 Char"/>
    <w:aliases w:val="Block Label Char"/>
    <w:basedOn w:val="DefaultParagraphFont"/>
    <w:link w:val="Heading5"/>
    <w:rsid w:val="001A68E0"/>
    <w:rPr>
      <w:rFonts w:ascii="Times New Roman" w:eastAsia="Times New Roman" w:hAnsi="Times New Roman" w:cs="Times New Roman"/>
      <w:b/>
      <w:color w:val="000000"/>
      <w:szCs w:val="20"/>
    </w:rPr>
  </w:style>
  <w:style w:type="character" w:customStyle="1" w:styleId="Heading6Char">
    <w:name w:val="Heading 6 Char"/>
    <w:aliases w:val="Sub Label Char"/>
    <w:basedOn w:val="DefaultParagraphFont"/>
    <w:link w:val="Heading6"/>
    <w:rsid w:val="001A68E0"/>
    <w:rPr>
      <w:rFonts w:ascii="Times New Roman" w:eastAsia="Times New Roman" w:hAnsi="Times New Roman" w:cs="Times New Roman"/>
      <w:b/>
      <w:i/>
      <w:color w:val="000000"/>
      <w:szCs w:val="20"/>
    </w:rPr>
  </w:style>
  <w:style w:type="paragraph" w:styleId="BalloonText">
    <w:name w:val="Balloon Text"/>
    <w:basedOn w:val="Normal"/>
    <w:link w:val="BalloonTextChar"/>
    <w:semiHidden/>
    <w:rsid w:val="005A7C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94D58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BlockLine">
    <w:name w:val="Block Line"/>
    <w:basedOn w:val="Normal"/>
    <w:next w:val="Normal"/>
    <w:rsid w:val="001A68E0"/>
    <w:pPr>
      <w:pBdr>
        <w:top w:val="single" w:sz="6" w:space="1" w:color="auto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qFormat/>
    <w:rsid w:val="001A68E0"/>
  </w:style>
  <w:style w:type="paragraph" w:customStyle="1" w:styleId="BulletText1">
    <w:name w:val="Bullet Text 1"/>
    <w:basedOn w:val="Normal"/>
    <w:qFormat/>
    <w:rsid w:val="001A68E0"/>
    <w:pPr>
      <w:numPr>
        <w:numId w:val="1"/>
      </w:numPr>
    </w:pPr>
    <w:rPr>
      <w:szCs w:val="20"/>
    </w:rPr>
  </w:style>
  <w:style w:type="paragraph" w:customStyle="1" w:styleId="BulletText2">
    <w:name w:val="Bullet Text 2"/>
    <w:basedOn w:val="Normal"/>
    <w:rsid w:val="001A68E0"/>
    <w:pPr>
      <w:numPr>
        <w:numId w:val="2"/>
      </w:numPr>
      <w:ind w:left="346"/>
    </w:pPr>
    <w:rPr>
      <w:szCs w:val="20"/>
    </w:rPr>
  </w:style>
  <w:style w:type="paragraph" w:customStyle="1" w:styleId="BulletText3">
    <w:name w:val="Bullet Text 3"/>
    <w:basedOn w:val="Normal"/>
    <w:rsid w:val="001A68E0"/>
    <w:pPr>
      <w:numPr>
        <w:numId w:val="13"/>
      </w:numPr>
      <w:ind w:left="519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1A68E0"/>
    <w:pPr>
      <w:spacing w:after="240"/>
    </w:pPr>
    <w:rPr>
      <w:b/>
      <w:sz w:val="22"/>
      <w:szCs w:val="20"/>
    </w:rPr>
  </w:style>
  <w:style w:type="paragraph" w:customStyle="1" w:styleId="ContinuedOnNextPa">
    <w:name w:val="Continued On Next Pa"/>
    <w:basedOn w:val="Normal"/>
    <w:next w:val="Normal"/>
    <w:rsid w:val="00394D58"/>
    <w:pPr>
      <w:pBdr>
        <w:top w:val="single" w:sz="6" w:space="1" w:color="000000"/>
        <w:between w:val="single" w:sz="6" w:space="1" w:color="auto"/>
      </w:pBdr>
      <w:tabs>
        <w:tab w:val="left" w:pos="0"/>
      </w:tabs>
      <w:spacing w:before="240"/>
      <w:ind w:left="1728"/>
      <w:jc w:val="right"/>
    </w:pPr>
    <w:rPr>
      <w:i/>
      <w:sz w:val="20"/>
      <w:szCs w:val="20"/>
    </w:rPr>
  </w:style>
  <w:style w:type="paragraph" w:customStyle="1" w:styleId="ContinuedTableLabe">
    <w:name w:val="Continued Table Labe"/>
    <w:basedOn w:val="Normal"/>
    <w:next w:val="Normal"/>
    <w:rsid w:val="00394D58"/>
    <w:pPr>
      <w:tabs>
        <w:tab w:val="left" w:pos="0"/>
      </w:tabs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5A7C91"/>
    <w:rPr>
      <w:szCs w:val="20"/>
    </w:rPr>
  </w:style>
  <w:style w:type="character" w:styleId="HTMLAcronym">
    <w:name w:val="HTML Acronym"/>
    <w:basedOn w:val="DefaultParagraphFont"/>
    <w:rsid w:val="005A7C91"/>
  </w:style>
  <w:style w:type="paragraph" w:customStyle="1" w:styleId="IMTOC">
    <w:name w:val="IMTOC"/>
    <w:rsid w:val="005A7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apTitleContinued">
    <w:name w:val="Map Title. Continued"/>
    <w:basedOn w:val="Normal"/>
    <w:next w:val="Normal"/>
    <w:rsid w:val="001A68E0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MemoLine">
    <w:name w:val="Memo Line"/>
    <w:basedOn w:val="BlockLine"/>
    <w:next w:val="Normal"/>
    <w:rsid w:val="001A68E0"/>
    <w:pPr>
      <w:pBdr>
        <w:top w:val="single" w:sz="6" w:space="1" w:color="000000"/>
      </w:pBdr>
      <w:ind w:left="0"/>
    </w:pPr>
  </w:style>
  <w:style w:type="paragraph" w:customStyle="1" w:styleId="NoteText">
    <w:name w:val="Note Text"/>
    <w:basedOn w:val="Normal"/>
    <w:rsid w:val="001A68E0"/>
    <w:rPr>
      <w:szCs w:val="20"/>
    </w:rPr>
  </w:style>
  <w:style w:type="paragraph" w:customStyle="1" w:styleId="PublicationTitle">
    <w:name w:val="Publication Title"/>
    <w:basedOn w:val="Normal"/>
    <w:next w:val="Heading4"/>
    <w:rsid w:val="001A68E0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5A7C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HeaderText">
    <w:name w:val="Table Header Text"/>
    <w:basedOn w:val="Normal"/>
    <w:rsid w:val="001A68E0"/>
    <w:pPr>
      <w:jc w:val="center"/>
    </w:pPr>
    <w:rPr>
      <w:b/>
      <w:szCs w:val="20"/>
    </w:rPr>
  </w:style>
  <w:style w:type="paragraph" w:customStyle="1" w:styleId="TableText">
    <w:name w:val="Table Text"/>
    <w:basedOn w:val="Normal"/>
    <w:qFormat/>
    <w:rsid w:val="001A68E0"/>
    <w:rPr>
      <w:szCs w:val="20"/>
    </w:rPr>
  </w:style>
  <w:style w:type="paragraph" w:customStyle="1" w:styleId="TOCTitle">
    <w:name w:val="TOC Title"/>
    <w:basedOn w:val="Normal"/>
    <w:rsid w:val="001A68E0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5A7C91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5A7C91"/>
    <w:rPr>
      <w:szCs w:val="20"/>
    </w:rPr>
  </w:style>
  <w:style w:type="paragraph" w:styleId="ListParagraph">
    <w:name w:val="List Paragraph"/>
    <w:basedOn w:val="Normal"/>
    <w:uiPriority w:val="34"/>
    <w:qFormat/>
    <w:rsid w:val="005A7C91"/>
    <w:pPr>
      <w:ind w:left="720"/>
      <w:contextualSpacing/>
    </w:pPr>
  </w:style>
  <w:style w:type="character" w:styleId="FollowedHyperlink">
    <w:name w:val="FollowedHyperlink"/>
    <w:rsid w:val="005A7C91"/>
    <w:rPr>
      <w:color w:val="800080"/>
      <w:u w:val="single"/>
    </w:rPr>
  </w:style>
  <w:style w:type="paragraph" w:styleId="Footer">
    <w:name w:val="footer"/>
    <w:basedOn w:val="Normal"/>
    <w:link w:val="FooterChar"/>
    <w:rsid w:val="001A68E0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link w:val="Footer"/>
    <w:rsid w:val="001A68E0"/>
    <w:rPr>
      <w:rFonts w:ascii="Times New Roman" w:eastAsia="Times New Roman" w:hAnsi="Times New Roman" w:cs="Times New Roman"/>
      <w:color w:val="000000"/>
      <w:sz w:val="20"/>
      <w:szCs w:val="24"/>
    </w:rPr>
  </w:style>
  <w:style w:type="paragraph" w:styleId="Header">
    <w:name w:val="header"/>
    <w:basedOn w:val="Normal"/>
    <w:link w:val="HeaderChar"/>
    <w:rsid w:val="001A68E0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rsid w:val="001A68E0"/>
    <w:rPr>
      <w:rFonts w:ascii="Times New Roman" w:eastAsia="Times New Roman" w:hAnsi="Times New Roman" w:cs="Times New Roman"/>
      <w:color w:val="000000"/>
      <w:sz w:val="20"/>
      <w:szCs w:val="24"/>
    </w:rPr>
  </w:style>
  <w:style w:type="character" w:styleId="Hyperlink">
    <w:name w:val="Hyperlink"/>
    <w:rsid w:val="005A7C91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rsid w:val="005A7C91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5A7C91"/>
    <w:pPr>
      <w:ind w:left="720"/>
    </w:pPr>
  </w:style>
  <w:style w:type="paragraph" w:customStyle="1" w:styleId="NumberedList1">
    <w:name w:val="Numbered List 1"/>
    <w:basedOn w:val="BulletText1"/>
    <w:qFormat/>
    <w:rsid w:val="001A68E0"/>
    <w:pPr>
      <w:numPr>
        <w:numId w:val="9"/>
      </w:numPr>
      <w:tabs>
        <w:tab w:val="left" w:pos="173"/>
      </w:tabs>
      <w:ind w:left="360"/>
    </w:pPr>
    <w:rPr>
      <w:noProof/>
    </w:rPr>
  </w:style>
  <w:style w:type="paragraph" w:customStyle="1" w:styleId="NumberedList2">
    <w:name w:val="Numbered List 2"/>
    <w:basedOn w:val="NumberedList1"/>
    <w:qFormat/>
    <w:rsid w:val="001A68E0"/>
    <w:pPr>
      <w:numPr>
        <w:numId w:val="8"/>
      </w:numPr>
      <w:tabs>
        <w:tab w:val="clear" w:pos="173"/>
        <w:tab w:val="left" w:pos="346"/>
      </w:tabs>
      <w:ind w:left="720"/>
    </w:pPr>
  </w:style>
  <w:style w:type="paragraph" w:customStyle="1" w:styleId="NumberedList3">
    <w:name w:val="Numbered List 3"/>
    <w:basedOn w:val="NumberedList2"/>
    <w:qFormat/>
    <w:rsid w:val="001A68E0"/>
    <w:pPr>
      <w:numPr>
        <w:numId w:val="10"/>
      </w:numPr>
      <w:tabs>
        <w:tab w:val="clear" w:pos="346"/>
        <w:tab w:val="left" w:pos="518"/>
      </w:tabs>
    </w:pPr>
  </w:style>
  <w:style w:type="paragraph" w:customStyle="1" w:styleId="ContinuedTableLabel">
    <w:name w:val="Continued Table Label"/>
    <w:basedOn w:val="Normal"/>
    <w:next w:val="Normal"/>
    <w:rsid w:val="001A68E0"/>
    <w:pPr>
      <w:spacing w:after="240"/>
    </w:pPr>
    <w:rPr>
      <w:b/>
      <w:sz w:val="22"/>
      <w:szCs w:val="20"/>
    </w:rPr>
  </w:style>
  <w:style w:type="numbering" w:customStyle="1" w:styleId="FSProStyle7">
    <w:name w:val="FSProStyle7"/>
    <w:uiPriority w:val="99"/>
    <w:rsid w:val="005A7C91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5A7C9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A7C91"/>
    <w:pPr>
      <w:spacing w:after="100"/>
      <w:ind w:left="2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A7C91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A7C91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A7C91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A7C91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A7C91"/>
    <w:pPr>
      <w:spacing w:after="100"/>
      <w:ind w:left="1920"/>
    </w:pPr>
  </w:style>
  <w:style w:type="character" w:styleId="CommentReference">
    <w:name w:val="annotation reference"/>
    <w:basedOn w:val="DefaultParagraphFont"/>
    <w:unhideWhenUsed/>
    <w:rsid w:val="000A604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A60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A604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0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043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2E352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C9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1A68E0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1A68E0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1A68E0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1A68E0"/>
    <w:pPr>
      <w:tabs>
        <w:tab w:val="left" w:pos="1714"/>
      </w:tabs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1A68E0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rsid w:val="001A68E0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art Title Char"/>
    <w:basedOn w:val="DefaultParagraphFont"/>
    <w:link w:val="Heading1"/>
    <w:rsid w:val="001A68E0"/>
    <w:rPr>
      <w:rFonts w:ascii="Arial" w:eastAsia="Times New Roman" w:hAnsi="Arial" w:cs="Arial"/>
      <w:b/>
      <w:color w:val="000000"/>
      <w:sz w:val="32"/>
      <w:szCs w:val="20"/>
    </w:rPr>
  </w:style>
  <w:style w:type="character" w:customStyle="1" w:styleId="Heading2Char">
    <w:name w:val="Heading 2 Char"/>
    <w:aliases w:val="Chapter Title Char"/>
    <w:basedOn w:val="DefaultParagraphFont"/>
    <w:link w:val="Heading2"/>
    <w:rsid w:val="001A68E0"/>
    <w:rPr>
      <w:rFonts w:ascii="Arial" w:eastAsia="Times New Roman" w:hAnsi="Arial" w:cs="Arial"/>
      <w:b/>
      <w:color w:val="000000"/>
      <w:sz w:val="32"/>
      <w:szCs w:val="20"/>
    </w:rPr>
  </w:style>
  <w:style w:type="character" w:customStyle="1" w:styleId="Heading3Char">
    <w:name w:val="Heading 3 Char"/>
    <w:aliases w:val="Section Title Char"/>
    <w:basedOn w:val="DefaultParagraphFont"/>
    <w:link w:val="Heading3"/>
    <w:rsid w:val="001A68E0"/>
    <w:rPr>
      <w:rFonts w:ascii="Arial" w:eastAsia="Times New Roman" w:hAnsi="Arial" w:cs="Arial"/>
      <w:b/>
      <w:color w:val="000000"/>
      <w:sz w:val="32"/>
      <w:szCs w:val="20"/>
    </w:rPr>
  </w:style>
  <w:style w:type="character" w:customStyle="1" w:styleId="Heading4Char">
    <w:name w:val="Heading 4 Char"/>
    <w:aliases w:val="Map Title Char"/>
    <w:basedOn w:val="DefaultParagraphFont"/>
    <w:link w:val="Heading4"/>
    <w:rsid w:val="001A68E0"/>
    <w:rPr>
      <w:rFonts w:ascii="Arial" w:eastAsia="Times New Roman" w:hAnsi="Arial" w:cs="Arial"/>
      <w:b/>
      <w:color w:val="000000"/>
      <w:sz w:val="32"/>
      <w:szCs w:val="20"/>
    </w:rPr>
  </w:style>
  <w:style w:type="character" w:customStyle="1" w:styleId="Heading5Char">
    <w:name w:val="Heading 5 Char"/>
    <w:aliases w:val="Block Label Char"/>
    <w:basedOn w:val="DefaultParagraphFont"/>
    <w:link w:val="Heading5"/>
    <w:rsid w:val="001A68E0"/>
    <w:rPr>
      <w:rFonts w:ascii="Times New Roman" w:eastAsia="Times New Roman" w:hAnsi="Times New Roman" w:cs="Times New Roman"/>
      <w:b/>
      <w:color w:val="000000"/>
      <w:szCs w:val="20"/>
    </w:rPr>
  </w:style>
  <w:style w:type="character" w:customStyle="1" w:styleId="Heading6Char">
    <w:name w:val="Heading 6 Char"/>
    <w:aliases w:val="Sub Label Char"/>
    <w:basedOn w:val="DefaultParagraphFont"/>
    <w:link w:val="Heading6"/>
    <w:rsid w:val="001A68E0"/>
    <w:rPr>
      <w:rFonts w:ascii="Times New Roman" w:eastAsia="Times New Roman" w:hAnsi="Times New Roman" w:cs="Times New Roman"/>
      <w:b/>
      <w:i/>
      <w:color w:val="000000"/>
      <w:szCs w:val="20"/>
    </w:rPr>
  </w:style>
  <w:style w:type="paragraph" w:styleId="BalloonText">
    <w:name w:val="Balloon Text"/>
    <w:basedOn w:val="Normal"/>
    <w:link w:val="BalloonTextChar"/>
    <w:semiHidden/>
    <w:rsid w:val="005A7C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94D58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BlockLine">
    <w:name w:val="Block Line"/>
    <w:basedOn w:val="Normal"/>
    <w:next w:val="Normal"/>
    <w:rsid w:val="001A68E0"/>
    <w:pPr>
      <w:pBdr>
        <w:top w:val="single" w:sz="6" w:space="1" w:color="auto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qFormat/>
    <w:rsid w:val="001A68E0"/>
  </w:style>
  <w:style w:type="paragraph" w:customStyle="1" w:styleId="BulletText1">
    <w:name w:val="Bullet Text 1"/>
    <w:basedOn w:val="Normal"/>
    <w:qFormat/>
    <w:rsid w:val="001A68E0"/>
    <w:pPr>
      <w:numPr>
        <w:numId w:val="1"/>
      </w:numPr>
    </w:pPr>
    <w:rPr>
      <w:szCs w:val="20"/>
    </w:rPr>
  </w:style>
  <w:style w:type="paragraph" w:customStyle="1" w:styleId="BulletText2">
    <w:name w:val="Bullet Text 2"/>
    <w:basedOn w:val="Normal"/>
    <w:rsid w:val="001A68E0"/>
    <w:pPr>
      <w:numPr>
        <w:numId w:val="2"/>
      </w:numPr>
      <w:ind w:left="346"/>
    </w:pPr>
    <w:rPr>
      <w:szCs w:val="20"/>
    </w:rPr>
  </w:style>
  <w:style w:type="paragraph" w:customStyle="1" w:styleId="BulletText3">
    <w:name w:val="Bullet Text 3"/>
    <w:basedOn w:val="Normal"/>
    <w:rsid w:val="001A68E0"/>
    <w:pPr>
      <w:numPr>
        <w:numId w:val="13"/>
      </w:numPr>
      <w:ind w:left="519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1A68E0"/>
    <w:pPr>
      <w:spacing w:after="240"/>
    </w:pPr>
    <w:rPr>
      <w:b/>
      <w:sz w:val="22"/>
      <w:szCs w:val="20"/>
    </w:rPr>
  </w:style>
  <w:style w:type="paragraph" w:customStyle="1" w:styleId="ContinuedOnNextPa">
    <w:name w:val="Continued On Next Pa"/>
    <w:basedOn w:val="Normal"/>
    <w:next w:val="Normal"/>
    <w:rsid w:val="00394D58"/>
    <w:pPr>
      <w:pBdr>
        <w:top w:val="single" w:sz="6" w:space="1" w:color="000000"/>
        <w:between w:val="single" w:sz="6" w:space="1" w:color="auto"/>
      </w:pBdr>
      <w:tabs>
        <w:tab w:val="left" w:pos="0"/>
      </w:tabs>
      <w:spacing w:before="240"/>
      <w:ind w:left="1728"/>
      <w:jc w:val="right"/>
    </w:pPr>
    <w:rPr>
      <w:i/>
      <w:sz w:val="20"/>
      <w:szCs w:val="20"/>
    </w:rPr>
  </w:style>
  <w:style w:type="paragraph" w:customStyle="1" w:styleId="ContinuedTableLabe">
    <w:name w:val="Continued Table Labe"/>
    <w:basedOn w:val="Normal"/>
    <w:next w:val="Normal"/>
    <w:rsid w:val="00394D58"/>
    <w:pPr>
      <w:tabs>
        <w:tab w:val="left" w:pos="0"/>
      </w:tabs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5A7C91"/>
    <w:rPr>
      <w:szCs w:val="20"/>
    </w:rPr>
  </w:style>
  <w:style w:type="character" w:styleId="HTMLAcronym">
    <w:name w:val="HTML Acronym"/>
    <w:basedOn w:val="DefaultParagraphFont"/>
    <w:rsid w:val="005A7C91"/>
  </w:style>
  <w:style w:type="paragraph" w:customStyle="1" w:styleId="IMTOC">
    <w:name w:val="IMTOC"/>
    <w:rsid w:val="005A7C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apTitleContinued">
    <w:name w:val="Map Title. Continued"/>
    <w:basedOn w:val="Normal"/>
    <w:next w:val="Normal"/>
    <w:rsid w:val="001A68E0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MemoLine">
    <w:name w:val="Memo Line"/>
    <w:basedOn w:val="BlockLine"/>
    <w:next w:val="Normal"/>
    <w:rsid w:val="001A68E0"/>
    <w:pPr>
      <w:pBdr>
        <w:top w:val="single" w:sz="6" w:space="1" w:color="000000"/>
      </w:pBdr>
      <w:ind w:left="0"/>
    </w:pPr>
  </w:style>
  <w:style w:type="paragraph" w:customStyle="1" w:styleId="NoteText">
    <w:name w:val="Note Text"/>
    <w:basedOn w:val="Normal"/>
    <w:rsid w:val="001A68E0"/>
    <w:rPr>
      <w:szCs w:val="20"/>
    </w:rPr>
  </w:style>
  <w:style w:type="paragraph" w:customStyle="1" w:styleId="PublicationTitle">
    <w:name w:val="Publication Title"/>
    <w:basedOn w:val="Normal"/>
    <w:next w:val="Heading4"/>
    <w:rsid w:val="001A68E0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5A7C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HeaderText">
    <w:name w:val="Table Header Text"/>
    <w:basedOn w:val="Normal"/>
    <w:rsid w:val="001A68E0"/>
    <w:pPr>
      <w:jc w:val="center"/>
    </w:pPr>
    <w:rPr>
      <w:b/>
      <w:szCs w:val="20"/>
    </w:rPr>
  </w:style>
  <w:style w:type="paragraph" w:customStyle="1" w:styleId="TableText">
    <w:name w:val="Table Text"/>
    <w:basedOn w:val="Normal"/>
    <w:qFormat/>
    <w:rsid w:val="001A68E0"/>
    <w:rPr>
      <w:szCs w:val="20"/>
    </w:rPr>
  </w:style>
  <w:style w:type="paragraph" w:customStyle="1" w:styleId="TOCTitle">
    <w:name w:val="TOC Title"/>
    <w:basedOn w:val="Normal"/>
    <w:rsid w:val="001A68E0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5A7C91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5A7C91"/>
    <w:rPr>
      <w:szCs w:val="20"/>
    </w:rPr>
  </w:style>
  <w:style w:type="paragraph" w:styleId="ListParagraph">
    <w:name w:val="List Paragraph"/>
    <w:basedOn w:val="Normal"/>
    <w:uiPriority w:val="34"/>
    <w:qFormat/>
    <w:rsid w:val="005A7C91"/>
    <w:pPr>
      <w:ind w:left="720"/>
      <w:contextualSpacing/>
    </w:pPr>
  </w:style>
  <w:style w:type="character" w:styleId="FollowedHyperlink">
    <w:name w:val="FollowedHyperlink"/>
    <w:rsid w:val="005A7C91"/>
    <w:rPr>
      <w:color w:val="800080"/>
      <w:u w:val="single"/>
    </w:rPr>
  </w:style>
  <w:style w:type="paragraph" w:styleId="Footer">
    <w:name w:val="footer"/>
    <w:basedOn w:val="Normal"/>
    <w:link w:val="FooterChar"/>
    <w:rsid w:val="001A68E0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link w:val="Footer"/>
    <w:rsid w:val="001A68E0"/>
    <w:rPr>
      <w:rFonts w:ascii="Times New Roman" w:eastAsia="Times New Roman" w:hAnsi="Times New Roman" w:cs="Times New Roman"/>
      <w:color w:val="000000"/>
      <w:sz w:val="20"/>
      <w:szCs w:val="24"/>
    </w:rPr>
  </w:style>
  <w:style w:type="paragraph" w:styleId="Header">
    <w:name w:val="header"/>
    <w:basedOn w:val="Normal"/>
    <w:link w:val="HeaderChar"/>
    <w:rsid w:val="001A68E0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rsid w:val="001A68E0"/>
    <w:rPr>
      <w:rFonts w:ascii="Times New Roman" w:eastAsia="Times New Roman" w:hAnsi="Times New Roman" w:cs="Times New Roman"/>
      <w:color w:val="000000"/>
      <w:sz w:val="20"/>
      <w:szCs w:val="24"/>
    </w:rPr>
  </w:style>
  <w:style w:type="character" w:styleId="Hyperlink">
    <w:name w:val="Hyperlink"/>
    <w:rsid w:val="005A7C91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rsid w:val="005A7C91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5A7C91"/>
    <w:pPr>
      <w:ind w:left="720"/>
    </w:pPr>
  </w:style>
  <w:style w:type="paragraph" w:customStyle="1" w:styleId="NumberedList1">
    <w:name w:val="Numbered List 1"/>
    <w:basedOn w:val="BulletText1"/>
    <w:qFormat/>
    <w:rsid w:val="001A68E0"/>
    <w:pPr>
      <w:numPr>
        <w:numId w:val="9"/>
      </w:numPr>
      <w:tabs>
        <w:tab w:val="left" w:pos="173"/>
      </w:tabs>
      <w:ind w:left="360"/>
    </w:pPr>
    <w:rPr>
      <w:noProof/>
    </w:rPr>
  </w:style>
  <w:style w:type="paragraph" w:customStyle="1" w:styleId="NumberedList2">
    <w:name w:val="Numbered List 2"/>
    <w:basedOn w:val="NumberedList1"/>
    <w:qFormat/>
    <w:rsid w:val="001A68E0"/>
    <w:pPr>
      <w:numPr>
        <w:numId w:val="8"/>
      </w:numPr>
      <w:tabs>
        <w:tab w:val="clear" w:pos="173"/>
        <w:tab w:val="left" w:pos="346"/>
      </w:tabs>
      <w:ind w:left="720"/>
    </w:pPr>
  </w:style>
  <w:style w:type="paragraph" w:customStyle="1" w:styleId="NumberedList3">
    <w:name w:val="Numbered List 3"/>
    <w:basedOn w:val="NumberedList2"/>
    <w:qFormat/>
    <w:rsid w:val="001A68E0"/>
    <w:pPr>
      <w:numPr>
        <w:numId w:val="10"/>
      </w:numPr>
      <w:tabs>
        <w:tab w:val="clear" w:pos="346"/>
        <w:tab w:val="left" w:pos="518"/>
      </w:tabs>
    </w:pPr>
  </w:style>
  <w:style w:type="paragraph" w:customStyle="1" w:styleId="ContinuedTableLabel">
    <w:name w:val="Continued Table Label"/>
    <w:basedOn w:val="Normal"/>
    <w:next w:val="Normal"/>
    <w:rsid w:val="001A68E0"/>
    <w:pPr>
      <w:spacing w:after="240"/>
    </w:pPr>
    <w:rPr>
      <w:b/>
      <w:sz w:val="22"/>
      <w:szCs w:val="20"/>
    </w:rPr>
  </w:style>
  <w:style w:type="numbering" w:customStyle="1" w:styleId="FSProStyle7">
    <w:name w:val="FSProStyle7"/>
    <w:uiPriority w:val="99"/>
    <w:rsid w:val="005A7C91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5A7C9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A7C91"/>
    <w:pPr>
      <w:spacing w:after="100"/>
      <w:ind w:left="2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A7C91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A7C91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A7C91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A7C91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A7C91"/>
    <w:pPr>
      <w:spacing w:after="100"/>
      <w:ind w:left="1920"/>
    </w:pPr>
  </w:style>
  <w:style w:type="character" w:styleId="CommentReference">
    <w:name w:val="annotation reference"/>
    <w:basedOn w:val="DefaultParagraphFont"/>
    <w:unhideWhenUsed/>
    <w:rsid w:val="000A604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A60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A604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0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043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2E352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8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ecfr.gov/cgi-bin/retrieveECFR?gp=5&amp;SID=708f4f41e5a2729791c60c5b1013bd45&amp;ty=HTML&amp;h=L&amp;r=SECTION&amp;n=38y1.0.1.1.2.0.24.168" TargetMode="External"/><Relationship Id="rId18" Type="http://schemas.openxmlformats.org/officeDocument/2006/relationships/hyperlink" Target="https://vaww.portal2.va.gov/sites/Loan%20Guaranty%20Service/oversight/quality_assurance/SOPs/Shared%20Documents/Forms/AllItems.aspx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hyperlink" Target="http://www.ecfr.gov/cgi-bin/retrieveECFR?gp=4&amp;SID=708f4f41e5a2729791c60c5b1013bd45&amp;ty=HTML&amp;h=L&amp;r=SECTION&amp;n=38y1.0.1.1.2.0.23.155" TargetMode="External"/><Relationship Id="rId17" Type="http://schemas.openxmlformats.org/officeDocument/2006/relationships/hyperlink" Target="https://vaww.portal2.va.gov/sites/Loan%20Guaranty%20Service/oversight/quality_assurance/SOPs/Shared%20Documents/Forms/AllItems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vaww.portal2.va.gov/sites/Loan%20Guaranty%20Service/oversight/quality_assurance/SOPs/Shared%20Documents/Forms/AllItems.aspx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fms.treas.gov/pdf/3881.pdf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file:///\\vbaCOfpc2\shared\LGY-26\26%20MON\IA%20Tracking%20Files" TargetMode="External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ymwile\AppData\Roaming\Microsoft\Templates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76C0E34A97245A64A19B5B7BC3C0E" ma:contentTypeVersion="0" ma:contentTypeDescription="Create a new document." ma:contentTypeScope="" ma:versionID="bac80a698d79bfb513d9c5fb35a0c1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E0538-5FF7-42A8-878E-232014AADAC1}">
  <ds:schemaRefs>
    <ds:schemaRef ds:uri="http://www.w3.org/XML/1998/namespace"/>
    <ds:schemaRef ds:uri="http://schemas.microsoft.com/office/infopath/2007/PartnerControls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2D7FCA8-1507-4985-9233-E425481EEE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27B198-4008-4529-AD41-83DDF053CB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D5B86D-2BBC-450D-BBFA-400379728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</Template>
  <TotalTime>2</TotalTime>
  <Pages>7</Pages>
  <Words>990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Robin, Ashley, VBAVACO</dc:creator>
  <cp:lastModifiedBy>Department of Veterans Affairs</cp:lastModifiedBy>
  <cp:revision>3</cp:revision>
  <cp:lastPrinted>2015-10-21T20:08:00Z</cp:lastPrinted>
  <dcterms:created xsi:type="dcterms:W3CDTF">2016-01-22T13:33:00Z</dcterms:created>
  <dcterms:modified xsi:type="dcterms:W3CDTF">2016-01-22T16:23:00Z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ProVersion">
    <vt:lpwstr>FS Pro 5.0</vt:lpwstr>
  </property>
  <property fmtid="{D5CDD505-2E9C-101B-9397-08002B2CF9AE}" pid="3" name="FSProSettings">
    <vt:lpwstr>&lt;ds isblw="false" tsp="false" atn=""&gt;_x000d_
  &lt;blw Value="86.4" Unit="Inches" /&gt;_x000d_
&lt;/ds&gt;</vt:lpwstr>
  </property>
  <property fmtid="{D5CDD505-2E9C-101B-9397-08002B2CF9AE}" pid="4" name="ContentTypeId">
    <vt:lpwstr>0x010100D7876C0E34A97245A64A19B5B7BC3C0E</vt:lpwstr>
  </property>
</Properties>
</file>